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>(appendice 2, allegata al Mtr</w:t>
      </w:r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6D9C2581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AF01CE">
        <w:rPr>
          <w:rFonts w:ascii="Garamond" w:hAnsi="Garamond"/>
          <w:b/>
          <w:sz w:val="26"/>
          <w:szCs w:val="26"/>
        </w:rPr>
        <w:t>MONTOTTONE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20115F9E" w:rsidR="005316ED" w:rsidRPr="00A94980" w:rsidRDefault="00AD0196" w:rsidP="00393406">
      <w:pPr>
        <w:rPr>
          <w:rFonts w:ascii="Garamond" w:hAnsi="Garamond"/>
        </w:rPr>
      </w:pPr>
      <w:r>
        <w:rPr>
          <w:rFonts w:ascii="Garamond" w:hAnsi="Garamond"/>
        </w:rPr>
        <w:t>+</w:t>
      </w: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64903CDD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AF01CE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23E104C1" w:rsidR="00115E21" w:rsidRDefault="00D90750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AF01CE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50E49223" w:rsidR="00115E21" w:rsidRDefault="00D90750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AF01CE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327406C7" w:rsidR="00115E21" w:rsidRDefault="00D90750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AF01CE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5FDAF16C" w:rsidR="00115E21" w:rsidRDefault="00D90750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AF01CE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49AAF932" w:rsidR="00115E21" w:rsidRDefault="00D90750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AF01CE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6B67856A" w:rsidR="00115E21" w:rsidRDefault="00D90750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AF01CE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4A61348D" w:rsidR="00115E21" w:rsidRDefault="00D90750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AF01CE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13A327F" w14:textId="212749BD" w:rsidR="00115E21" w:rsidRDefault="00D90750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AF01CE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40B02347" w14:textId="0FFC73F2" w:rsidR="00115E21" w:rsidRDefault="00D90750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AF01CE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40463F46" w14:textId="4558C733" w:rsidR="00115E21" w:rsidRDefault="00D90750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AF01CE"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61F62A28" w14:textId="11A629C5" w:rsidR="00115E21" w:rsidRDefault="00D90750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AF01CE">
          <w:rPr>
            <w:noProof/>
            <w:webHidden/>
          </w:rPr>
          <w:t>8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3076989E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AF01CE">
        <w:rPr>
          <w:rFonts w:ascii="Garamond" w:hAnsi="Garamond"/>
          <w:lang w:eastAsia="en-GB"/>
        </w:rPr>
        <w:t>MONTOTTONE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>” In virtù di tale disposizione, i contenuti indicati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28F2769C" w14:textId="159F2A0E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AF01CE">
        <w:rPr>
          <w:rFonts w:ascii="Garamond" w:hAnsi="Garamond"/>
          <w:sz w:val="24"/>
          <w:szCs w:val="24"/>
          <w:lang w:eastAsia="en-GB"/>
        </w:rPr>
        <w:t>La Splendente Soc. Cooperativa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147DBCA5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“B” alla presente relazione a formarne parte integrante e sostanziale.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5DD444F3" w:rsidR="00D92574" w:rsidRP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64CD8AE3" w14:textId="25148711" w:rsid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 w:rsidR="0081054F"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 w:rsidR="0081054F"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 w:rsidR="0081054F">
        <w:rPr>
          <w:rFonts w:ascii="Garamond" w:hAnsi="Garamond"/>
          <w:lang w:eastAsia="en-GB"/>
        </w:rPr>
        <w:t>zione Arera n.</w:t>
      </w:r>
      <w:r w:rsidRPr="00D92574">
        <w:rPr>
          <w:rFonts w:ascii="Garamond" w:hAnsi="Garamond"/>
          <w:lang w:eastAsia="en-GB"/>
        </w:rPr>
        <w:t xml:space="preserve"> 443/2019</w:t>
      </w:r>
      <w:r w:rsidR="0081054F"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1FEAAD4C" w:rsidR="00D92574" w:rsidRPr="00415A4B" w:rsidRDefault="00415A4B" w:rsidP="00D92574">
      <w:pPr>
        <w:rPr>
          <w:rFonts w:ascii="Garamond" w:hAnsi="Garamond"/>
          <w:lang w:eastAsia="en-GB"/>
        </w:rPr>
      </w:pPr>
      <w:r w:rsidRPr="00415A4B">
        <w:rPr>
          <w:rFonts w:ascii="Garamond" w:hAnsi="Garamond"/>
          <w:lang w:eastAsia="en-GB"/>
        </w:rPr>
        <w:t>Le medesime considerazioni riportate per quanto concerne la relazione predisposta dal gestore valgono anche per la relazione predisposta dal Comune, per la quale si rimanda a quanto contenuto nell’Allegato “B”</w:t>
      </w:r>
      <w:r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7833FFF4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>con le disposizioni contenute all’interno dell’Allegato A alla Deliberazione Arera n. 443/2019/R/RIF, così come integrata con la Deliberazione Arera n. 238/2020/R/RIF.</w:t>
      </w:r>
    </w:p>
    <w:p w14:paraId="64B4D98C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Dai suddetti Soggetti sono stati altresì acquisiti i documenti di bilancio e gli ulteriori atti a sostegno dei conti dichiarati. </w:t>
      </w:r>
    </w:p>
    <w:p w14:paraId="090ACD41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3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443/2019/R/RIF per la determinazione dei costi riconosciuti;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Pef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Arera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>Nella determinazione dei predetti coefficienti, la scrivente ATA h</w:t>
      </w:r>
      <w:r w:rsidR="00E322C3">
        <w:rPr>
          <w:rFonts w:ascii="Garamond" w:hAnsi="Garamond"/>
        </w:rPr>
        <w:t>a inteso valorizzare la componente X</w:t>
      </w:r>
      <w:r w:rsidR="00221E61">
        <w:rPr>
          <w:rFonts w:ascii="Garamond" w:hAnsi="Garamond"/>
        </w:rPr>
        <w:t>a</w:t>
      </w:r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35B1F29E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drawing>
          <wp:inline distT="0" distB="0" distL="0" distR="0" wp14:anchorId="2C00754A" wp14:editId="1ED9987E">
            <wp:extent cx="4140200" cy="131826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57570" w14:textId="77777777" w:rsidR="00144C5B" w:rsidRDefault="00144C5B" w:rsidP="00415A4B">
      <w:pPr>
        <w:pStyle w:val="Default"/>
        <w:jc w:val="center"/>
        <w:rPr>
          <w:rFonts w:ascii="Garamond" w:hAnsi="Garamond"/>
        </w:rPr>
      </w:pP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044E76B2" w14:textId="1B6C5EBB" w:rsidR="00400C9C" w:rsidRPr="003D2775" w:rsidRDefault="00B41148" w:rsidP="00C71078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Venendo</w:t>
      </w:r>
      <w:r w:rsidR="00366B68">
        <w:rPr>
          <w:rFonts w:ascii="Garamond" w:hAnsi="Garamond"/>
        </w:rPr>
        <w:t xml:space="preserve"> alle componenti di conguaglio RCTv e RCTf, ATA ha provveduto al calcolo secondo le disposizioni di cui all’art. </w:t>
      </w:r>
      <w:r w:rsidR="00CB17F8">
        <w:rPr>
          <w:rFonts w:ascii="Garamond" w:hAnsi="Garamond"/>
        </w:rPr>
        <w:t>15, del Mtr.</w:t>
      </w:r>
    </w:p>
    <w:p w14:paraId="4C6BF94C" w14:textId="63591FC2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AF01CE">
        <w:rPr>
          <w:rFonts w:ascii="Garamond" w:hAnsi="Garamond"/>
        </w:rPr>
        <w:t>MONTOTTONE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6D91F344" w:rsidR="00E31C56" w:rsidRPr="00A94980" w:rsidRDefault="00AF01CE" w:rsidP="00F93EAA">
      <w:pPr>
        <w:jc w:val="center"/>
        <w:rPr>
          <w:rFonts w:ascii="Garamond" w:hAnsi="Garamond"/>
          <w:noProof/>
        </w:rPr>
      </w:pPr>
      <w:r w:rsidRPr="00AF01CE">
        <w:rPr>
          <w:noProof/>
        </w:rPr>
        <w:drawing>
          <wp:inline distT="0" distB="0" distL="0" distR="0" wp14:anchorId="3325EDF9" wp14:editId="08B6F2EC">
            <wp:extent cx="4138295" cy="99758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A302393" w14:textId="77777777" w:rsidR="006D0530" w:rsidRDefault="006D0530" w:rsidP="006D0530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>
        <w:rPr>
          <w:rFonts w:ascii="Garamond" w:hAnsi="Garamond"/>
        </w:rPr>
        <w:t>risulta maggiore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53D1A67A" w14:textId="0D7133F8" w:rsidR="006D0530" w:rsidRDefault="006D0530" w:rsidP="006D0530">
      <w:pPr>
        <w:rPr>
          <w:rFonts w:ascii="Garamond" w:hAnsi="Garamond"/>
        </w:rPr>
      </w:pPr>
      <w:r>
        <w:rPr>
          <w:rFonts w:ascii="Garamond" w:hAnsi="Garamond"/>
        </w:rPr>
        <w:t xml:space="preserve">Al fine del rispetto del predetto limite, </w:t>
      </w:r>
      <w:r w:rsidR="00FD32A1">
        <w:rPr>
          <w:rFonts w:ascii="Garamond" w:hAnsi="Garamond"/>
        </w:rPr>
        <w:t xml:space="preserve">ATA </w:t>
      </w:r>
      <w:r w:rsidR="00FD32A1" w:rsidRPr="00FD32A1">
        <w:rPr>
          <w:rFonts w:ascii="Garamond" w:hAnsi="Garamond"/>
        </w:rPr>
        <w:t>ha provveduto a ricondurre al limite medesimo attraverso una riparametrazione in riduzione di tutti i costi ammessi e ciò sulla base di un principio di trasparenza</w:t>
      </w:r>
      <w:r>
        <w:rPr>
          <w:rFonts w:ascii="Garamond" w:hAnsi="Garamond"/>
        </w:rPr>
        <w:t>, ai sensi dell’art. 1.3 , della Deliberazione Arera n. 57/2020:</w:t>
      </w:r>
    </w:p>
    <w:p w14:paraId="6AA1E82F" w14:textId="6C84EDAE" w:rsidR="00116AEB" w:rsidRDefault="00116AEB" w:rsidP="00116AEB">
      <w:pPr>
        <w:jc w:val="center"/>
        <w:rPr>
          <w:rFonts w:ascii="Garamond" w:hAnsi="Garamond"/>
        </w:rPr>
      </w:pPr>
    </w:p>
    <w:p w14:paraId="429F1170" w14:textId="4F8DDDEC" w:rsidR="00857C9A" w:rsidRDefault="00AF01CE" w:rsidP="00116AEB">
      <w:pPr>
        <w:jc w:val="center"/>
        <w:rPr>
          <w:rFonts w:ascii="Garamond" w:hAnsi="Garamond"/>
        </w:rPr>
      </w:pPr>
      <w:r w:rsidRPr="00AF01CE">
        <w:rPr>
          <w:noProof/>
        </w:rPr>
        <w:lastRenderedPageBreak/>
        <w:drawing>
          <wp:inline distT="0" distB="0" distL="0" distR="0" wp14:anchorId="4D80F5BC" wp14:editId="11F23468">
            <wp:extent cx="4906553" cy="4269180"/>
            <wp:effectExtent l="0" t="0" r="889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627" cy="427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45172" w14:textId="165705CA" w:rsidR="009A58F1" w:rsidRDefault="009A58F1" w:rsidP="00116AEB">
      <w:pPr>
        <w:jc w:val="center"/>
        <w:rPr>
          <w:rFonts w:ascii="Garamond" w:hAnsi="Garamond"/>
        </w:rPr>
      </w:pPr>
    </w:p>
    <w:p w14:paraId="2385E031" w14:textId="733C7153" w:rsidR="009A58F1" w:rsidRPr="009B340F" w:rsidRDefault="00AF01CE" w:rsidP="00116AEB">
      <w:pPr>
        <w:jc w:val="center"/>
        <w:rPr>
          <w:rFonts w:ascii="Garamond" w:hAnsi="Garamond"/>
        </w:rPr>
      </w:pPr>
      <w:r w:rsidRPr="00AF01CE">
        <w:rPr>
          <w:noProof/>
        </w:rPr>
        <w:drawing>
          <wp:inline distT="0" distB="0" distL="0" distR="0" wp14:anchorId="59CCCC66" wp14:editId="5E0EA77E">
            <wp:extent cx="4138295" cy="997585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0091656A" w:rsidR="009B340F" w:rsidRDefault="00AF01CE" w:rsidP="002546ED">
      <w:pPr>
        <w:jc w:val="center"/>
        <w:rPr>
          <w:rFonts w:ascii="Garamond" w:hAnsi="Garamond"/>
        </w:rPr>
      </w:pPr>
      <w:r w:rsidRPr="00AF01CE">
        <w:rPr>
          <w:noProof/>
        </w:rPr>
        <w:drawing>
          <wp:inline distT="0" distB="0" distL="0" distR="0" wp14:anchorId="6DC48A32" wp14:editId="23C2BB1F">
            <wp:extent cx="4138295" cy="836930"/>
            <wp:effectExtent l="0" t="0" r="0" b="127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A18EE" w14:textId="42F75B52" w:rsidR="009B340F" w:rsidRDefault="009B340F" w:rsidP="009F211E">
      <w:pPr>
        <w:jc w:val="center"/>
        <w:rPr>
          <w:rFonts w:ascii="Garamond" w:hAnsi="Garamond"/>
        </w:rPr>
      </w:pP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08DE1A75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Per tale motivo</w:t>
      </w:r>
      <w:r w:rsidR="002546ED">
        <w:rPr>
          <w:rFonts w:ascii="Garamond" w:hAnsi="Garamond"/>
        </w:rPr>
        <w:t xml:space="preserve"> non</w:t>
      </w:r>
      <w:r w:rsidRPr="009B340F">
        <w:rPr>
          <w:rFonts w:ascii="Garamond" w:hAnsi="Garamond"/>
        </w:rPr>
        <w:t xml:space="preserve">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BA9C2E2" w14:textId="77777777" w:rsidR="002546ED" w:rsidRDefault="002546ED" w:rsidP="00034D5D">
      <w:pPr>
        <w:rPr>
          <w:rFonts w:ascii="Garamond" w:hAnsi="Garamond"/>
        </w:rPr>
      </w:pPr>
    </w:p>
    <w:p w14:paraId="28EB8222" w14:textId="18E7BAF0" w:rsidR="008C23E6" w:rsidRDefault="00AF01CE" w:rsidP="00AF01CE">
      <w:pPr>
        <w:jc w:val="center"/>
        <w:rPr>
          <w:rFonts w:ascii="Garamond" w:hAnsi="Garamond"/>
        </w:rPr>
      </w:pPr>
      <w:r w:rsidRPr="00AF01CE">
        <w:rPr>
          <w:noProof/>
        </w:rPr>
        <w:lastRenderedPageBreak/>
        <w:drawing>
          <wp:inline distT="0" distB="0" distL="0" distR="0" wp14:anchorId="35CB7E31" wp14:editId="659C4A9F">
            <wp:extent cx="4138295" cy="2250440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225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221252C3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AF01CE">
        <w:rPr>
          <w:rFonts w:ascii="Garamond" w:hAnsi="Garamond"/>
        </w:rPr>
        <w:t>MONTOTTONE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5CC7597B" w:rsidR="00173AE7" w:rsidRPr="00A94980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4DC2CF2A" w14:textId="3A47AF33" w:rsidR="00D60D0C" w:rsidRPr="00A94980" w:rsidRDefault="00D60D0C" w:rsidP="00E02D18">
      <w:pPr>
        <w:pStyle w:val="Default"/>
        <w:jc w:val="both"/>
        <w:rPr>
          <w:rFonts w:ascii="Garamond" w:hAnsi="Garamond"/>
        </w:rPr>
      </w:pPr>
    </w:p>
    <w:p w14:paraId="6B1916AF" w14:textId="7A1E2725" w:rsidR="005E340F" w:rsidRPr="00A94980" w:rsidRDefault="00AF01CE" w:rsidP="005E340F">
      <w:pPr>
        <w:pStyle w:val="Default"/>
        <w:jc w:val="center"/>
        <w:rPr>
          <w:rFonts w:ascii="Garamond" w:hAnsi="Garamond"/>
          <w:noProof/>
        </w:rPr>
      </w:pPr>
      <w:r w:rsidRPr="00AF01CE">
        <w:rPr>
          <w:noProof/>
        </w:rPr>
        <w:lastRenderedPageBreak/>
        <w:drawing>
          <wp:inline distT="0" distB="0" distL="0" distR="0" wp14:anchorId="0C531E82" wp14:editId="1F6ED640">
            <wp:extent cx="2363470" cy="3075940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470" cy="307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00A4C806" w14:textId="0B4102B3" w:rsidR="00F0626F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AF01CE">
        <w:rPr>
          <w:rFonts w:ascii="Garamond" w:hAnsi="Garamond"/>
          <w:lang w:eastAsia="en-GB"/>
        </w:rPr>
        <w:t>MONTOTTONE</w:t>
      </w:r>
      <w:r w:rsidRPr="006D01F3">
        <w:rPr>
          <w:rFonts w:ascii="Garamond" w:hAnsi="Garamond"/>
          <w:lang w:eastAsia="en-GB"/>
        </w:rPr>
        <w:t xml:space="preserve"> risulta avere un Cu</w:t>
      </w:r>
      <w:r w:rsidRPr="00D30DB5">
        <w:rPr>
          <w:rFonts w:ascii="Garamond" w:hAnsi="Garamond"/>
          <w:i/>
          <w:color w:val="000000"/>
          <w:vertAlign w:val="subscript"/>
          <w:lang w:eastAsia="en-GB"/>
        </w:rPr>
        <w:t>effa-2</w:t>
      </w:r>
      <w:r w:rsidRPr="006D01F3">
        <w:rPr>
          <w:rFonts w:ascii="Garamond" w:hAnsi="Garamond"/>
          <w:lang w:eastAsia="en-GB"/>
        </w:rPr>
        <w:t xml:space="preserve"> </w:t>
      </w:r>
      <w:r w:rsidR="00AF01CE">
        <w:rPr>
          <w:rFonts w:ascii="Garamond" w:hAnsi="Garamond"/>
          <w:lang w:eastAsia="en-GB"/>
        </w:rPr>
        <w:t>superiore</w:t>
      </w:r>
      <w:r w:rsidRPr="006D01F3">
        <w:rPr>
          <w:rFonts w:ascii="Garamond" w:hAnsi="Garamond"/>
          <w:lang w:eastAsia="en-GB"/>
        </w:rPr>
        <w:t xml:space="preserve"> rispetto al </w:t>
      </w:r>
      <w:r w:rsidRPr="006D01F3">
        <w:rPr>
          <w:rFonts w:ascii="Garamond" w:hAnsi="Garamond"/>
          <w:i/>
          <w:iCs/>
          <w:lang w:eastAsia="en-GB"/>
        </w:rPr>
        <w:t>benchmarck</w:t>
      </w:r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γa è il seguente:</w:t>
      </w:r>
    </w:p>
    <w:p w14:paraId="68CAC354" w14:textId="77777777" w:rsidR="00FE2A7C" w:rsidRDefault="00FE2A7C" w:rsidP="00F0626F">
      <w:pPr>
        <w:rPr>
          <w:rFonts w:ascii="Garamond" w:hAnsi="Garamond"/>
          <w:lang w:eastAsia="en-GB"/>
        </w:rPr>
      </w:pPr>
    </w:p>
    <w:p w14:paraId="1F512784" w14:textId="5C5EE191" w:rsidR="00F0626F" w:rsidRPr="006D01F3" w:rsidRDefault="00AF01CE" w:rsidP="00FE2A7C">
      <w:pPr>
        <w:jc w:val="center"/>
        <w:rPr>
          <w:rFonts w:ascii="Garamond" w:hAnsi="Garamond"/>
          <w:lang w:eastAsia="en-GB"/>
        </w:rPr>
      </w:pPr>
      <w:r w:rsidRPr="00AF01CE">
        <w:rPr>
          <w:noProof/>
        </w:rPr>
        <w:drawing>
          <wp:inline distT="0" distB="0" distL="0" distR="0" wp14:anchorId="1A671C04" wp14:editId="1554416E">
            <wp:extent cx="4946015" cy="718185"/>
            <wp:effectExtent l="0" t="0" r="6985" b="5715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15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4E9D" w:rsidRPr="00CD4E9D">
        <w:rPr>
          <w:rFonts w:ascii="Garamond" w:hAnsi="Garamond"/>
          <w:lang w:eastAsia="en-GB"/>
        </w:rPr>
        <w:t xml:space="preserve"> </w:t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41278431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Mtr, è stato ritenuto di porre il componente γa a -0,</w:t>
      </w:r>
      <w:r w:rsidR="00AF01CE">
        <w:rPr>
          <w:rFonts w:ascii="Garamond" w:hAnsi="Garamond"/>
          <w:lang w:eastAsia="en-GB"/>
        </w:rPr>
        <w:t>9</w:t>
      </w:r>
      <w:r w:rsidRPr="006D01F3">
        <w:rPr>
          <w:rFonts w:ascii="Garamond" w:hAnsi="Garamond"/>
          <w:lang w:eastAsia="en-GB"/>
        </w:rPr>
        <w:t>0, determinando un coefficiente di gradualità 1- γa pari a 0,</w:t>
      </w:r>
      <w:r w:rsidR="00AF01CE">
        <w:rPr>
          <w:rFonts w:ascii="Garamond" w:hAnsi="Garamond"/>
          <w:lang w:eastAsia="en-GB"/>
        </w:rPr>
        <w:t>1</w:t>
      </w:r>
      <w:r w:rsidRPr="006D01F3">
        <w:rPr>
          <w:rFonts w:ascii="Garamond" w:hAnsi="Garamond"/>
          <w:lang w:eastAsia="en-GB"/>
        </w:rPr>
        <w:t>0. I 3 indicatori sono stati così determinati:</w:t>
      </w:r>
    </w:p>
    <w:p w14:paraId="68476005" w14:textId="423BAABD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AF01CE">
        <w:rPr>
          <w:rFonts w:ascii="Garamond" w:hAnsi="Garamond"/>
          <w:lang w:eastAsia="en-GB"/>
        </w:rPr>
        <w:t>4</w:t>
      </w:r>
      <w:r w:rsidRPr="006D01F3">
        <w:rPr>
          <w:rFonts w:ascii="Garamond" w:hAnsi="Garamond"/>
          <w:lang w:eastAsia="en-GB"/>
        </w:rPr>
        <w:t xml:space="preserve">5,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7B6CF9D9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AF01CE">
        <w:rPr>
          <w:rFonts w:ascii="Garamond" w:hAnsi="Garamond"/>
          <w:lang w:eastAsia="en-GB"/>
        </w:rPr>
        <w:t>3</w:t>
      </w:r>
      <w:r w:rsidRPr="006D01F3">
        <w:rPr>
          <w:rFonts w:ascii="Garamond" w:hAnsi="Garamond"/>
          <w:lang w:eastAsia="en-GB"/>
        </w:rPr>
        <w:t>0, preso atto dell’efficacia delle attività di preparazione per il riutilizzo e il riciclo;</w:t>
      </w:r>
    </w:p>
    <w:p w14:paraId="27E49A9E" w14:textId="5CA38081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</w:t>
      </w:r>
      <w:r w:rsidR="00AF01CE">
        <w:rPr>
          <w:rFonts w:ascii="Garamond" w:hAnsi="Garamond"/>
          <w:lang w:eastAsia="en-GB"/>
        </w:rPr>
        <w:t>1</w:t>
      </w:r>
      <w:r w:rsidRPr="006D01F3">
        <w:rPr>
          <w:rFonts w:ascii="Garamond" w:hAnsi="Garamond"/>
          <w:lang w:eastAsia="en-GB"/>
        </w:rPr>
        <w:t>5, in quanto non sono pervenute istanze di reclamo con riguardo all’effettuazione del servizio di raccolta dei rifiuti.</w:t>
      </w:r>
    </w:p>
    <w:p w14:paraId="080C5893" w14:textId="3196FE04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predetti conguagli avverrà in n. </w:t>
      </w:r>
      <w:r w:rsidR="00AF01CE">
        <w:rPr>
          <w:rFonts w:ascii="Garamond" w:hAnsi="Garamond"/>
          <w:lang w:eastAsia="en-GB"/>
        </w:rPr>
        <w:t>4</w:t>
      </w:r>
      <w:r w:rsidR="00F217A7">
        <w:rPr>
          <w:rFonts w:ascii="Garamond" w:hAnsi="Garamond"/>
          <w:lang w:eastAsia="en-GB"/>
        </w:rPr>
        <w:t xml:space="preserve"> </w:t>
      </w:r>
      <w:r w:rsidRPr="002861B4">
        <w:rPr>
          <w:rFonts w:ascii="Garamond" w:hAnsi="Garamond"/>
          <w:lang w:eastAsia="en-GB"/>
        </w:rPr>
        <w:t>annualità.</w:t>
      </w:r>
    </w:p>
    <w:p w14:paraId="37F5405C" w14:textId="720B6418" w:rsidR="00AF01CE" w:rsidRDefault="00AF01CE" w:rsidP="00F0626F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Non sono stati calcolati i conguagli per il gestore posto che non ha trasmesso la documentazione relativa all’anno 2017.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58F4777" w:rsidR="00173AE7" w:rsidRPr="00B001AF" w:rsidRDefault="0043735A" w:rsidP="0043735A">
      <w:pPr>
        <w:pStyle w:val="commi"/>
        <w:numPr>
          <w:ilvl w:val="0"/>
          <w:numId w:val="0"/>
        </w:numPr>
        <w:spacing w:before="0" w:after="0"/>
        <w:jc w:val="center"/>
        <w:rPr>
          <w:rFonts w:ascii="Garamond" w:hAnsi="Garamond"/>
        </w:rPr>
      </w:pPr>
      <w:r w:rsidRPr="0043735A">
        <w:rPr>
          <w:noProof/>
        </w:rPr>
        <w:drawing>
          <wp:inline distT="0" distB="0" distL="0" distR="0" wp14:anchorId="4A6A901E" wp14:editId="7D1A5080">
            <wp:extent cx="5610860" cy="558165"/>
            <wp:effectExtent l="0" t="0" r="889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86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46B4A" w14:textId="2AD20C97" w:rsidR="00DD0FC4" w:rsidRDefault="00DD0FC4" w:rsidP="003540AD">
      <w:pPr>
        <w:rPr>
          <w:rFonts w:ascii="Garamond" w:hAnsi="Garamond"/>
        </w:rPr>
      </w:pP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3A8AF29C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opportuno, al fine di massimizzare l’incentivo alla valorizzazione dei rifiuti, 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3F17FA">
        <w:rPr>
          <w:rFonts w:ascii="Garamond" w:hAnsi="Garamond"/>
          <w:lang w:eastAsia="en-GB"/>
        </w:rPr>
        <w:t>livelli</w:t>
      </w:r>
      <w:r w:rsidR="0006446F">
        <w:rPr>
          <w:rFonts w:ascii="Garamond" w:hAnsi="Garamond"/>
          <w:lang w:eastAsia="en-GB"/>
        </w:rPr>
        <w:t xml:space="preserve"> sopra riportati</w:t>
      </w:r>
      <w:r w:rsidRPr="002861B4">
        <w:rPr>
          <w:rFonts w:ascii="Garamond" w:hAnsi="Garamond"/>
          <w:lang w:eastAsia="en-GB"/>
        </w:rPr>
        <w:t>, in modo da massimizzare l’utilità degli utenti e calmierare l’aumento tariffario rispetto all’anno 2019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Arera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0FE7EAD6" w14:textId="77777777" w:rsidR="00AE622B" w:rsidRDefault="00AE622B" w:rsidP="00D42999">
      <w:pPr>
        <w:rPr>
          <w:rFonts w:ascii="Garamond" w:hAnsi="Garamond"/>
        </w:rPr>
      </w:pPr>
    </w:p>
    <w:p w14:paraId="5BEACBE5" w14:textId="319260C0" w:rsidR="000200D8" w:rsidRDefault="00E31C56" w:rsidP="00D42999">
      <w:pPr>
        <w:rPr>
          <w:rFonts w:ascii="Garamond" w:hAnsi="Garamond"/>
        </w:rPr>
      </w:pPr>
      <w:r>
        <w:rPr>
          <w:rFonts w:ascii="Garamond" w:hAnsi="Garamond"/>
        </w:rPr>
        <w:t>Le componenti RCUtv e RCUtf, ovverosia</w:t>
      </w:r>
      <w:r w:rsidR="000643B3">
        <w:rPr>
          <w:rFonts w:ascii="Garamond" w:hAnsi="Garamond"/>
        </w:rPr>
        <w:t xml:space="preserve"> il</w:t>
      </w:r>
      <w:r>
        <w:rPr>
          <w:rFonts w:ascii="Garamond" w:hAnsi="Garamond"/>
        </w:rPr>
        <w:t xml:space="preserve"> conguaglio relativo alla differenza tra costi variabili e fissi determinati per l’anno 2019 e i costi variabili risultanti dal Pef 2020, sono stati determinati in conformità alle disposizioni contenute nella Deliberazione n. 443/2019, e hanno assunto i seguenti valori:</w:t>
      </w:r>
    </w:p>
    <w:p w14:paraId="0559153D" w14:textId="345A11BB" w:rsidR="00F72CF0" w:rsidRDefault="00F72CF0" w:rsidP="00D42999">
      <w:pPr>
        <w:rPr>
          <w:noProof/>
        </w:rPr>
      </w:pPr>
    </w:p>
    <w:p w14:paraId="7E670D72" w14:textId="17EE769E" w:rsidR="00781E9A" w:rsidRDefault="00AF01CE" w:rsidP="00781E9A">
      <w:pPr>
        <w:jc w:val="center"/>
        <w:rPr>
          <w:rFonts w:ascii="Garamond" w:hAnsi="Garamond"/>
        </w:rPr>
      </w:pPr>
      <w:r w:rsidRPr="00AF01CE">
        <w:rPr>
          <w:noProof/>
        </w:rPr>
        <w:drawing>
          <wp:inline distT="0" distB="0" distL="0" distR="0" wp14:anchorId="268E0459" wp14:editId="3BCE18BB">
            <wp:extent cx="6120130" cy="1404620"/>
            <wp:effectExtent l="0" t="0" r="0" b="508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0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E7365" w14:textId="77777777" w:rsidR="00F72CF0" w:rsidRDefault="00F72CF0" w:rsidP="00D42999">
      <w:pPr>
        <w:rPr>
          <w:rFonts w:ascii="Garamond" w:hAnsi="Garamond"/>
        </w:rPr>
      </w:pPr>
    </w:p>
    <w:p w14:paraId="6A3CE1D0" w14:textId="0F93E251" w:rsidR="00CF7825" w:rsidRDefault="00CF7825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I predetti conguagli verranno recuperati in n. </w:t>
      </w:r>
      <w:r w:rsidR="00456758">
        <w:rPr>
          <w:rFonts w:ascii="Garamond" w:hAnsi="Garamond"/>
        </w:rPr>
        <w:t>3</w:t>
      </w:r>
      <w:r>
        <w:rPr>
          <w:rFonts w:ascii="Garamond" w:hAnsi="Garamond"/>
        </w:rPr>
        <w:t xml:space="preserve"> annualità a partire dall’anno 2021.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>Di seguito si riportano le risultanze finali del Pef Tari 2020 del Comune in oggetto.</w:t>
      </w:r>
    </w:p>
    <w:p w14:paraId="5AA9934B" w14:textId="7F60FDC3" w:rsidR="00115E21" w:rsidRDefault="00115E21" w:rsidP="006F5083">
      <w:pPr>
        <w:jc w:val="center"/>
        <w:rPr>
          <w:noProof/>
        </w:rPr>
      </w:pPr>
    </w:p>
    <w:p w14:paraId="5D03134E" w14:textId="5E819F62" w:rsidR="00B37136" w:rsidRPr="006F5083" w:rsidRDefault="00AF01CE" w:rsidP="001B7CC6">
      <w:pPr>
        <w:jc w:val="center"/>
        <w:rPr>
          <w:noProof/>
        </w:rPr>
      </w:pPr>
      <w:r w:rsidRPr="00AF01CE">
        <w:rPr>
          <w:noProof/>
        </w:rPr>
        <w:lastRenderedPageBreak/>
        <w:drawing>
          <wp:inline distT="0" distB="0" distL="0" distR="0" wp14:anchorId="0BCA604B" wp14:editId="4FC89F5D">
            <wp:extent cx="4272021" cy="8053012"/>
            <wp:effectExtent l="0" t="0" r="0" b="5715"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237" cy="8055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7136" w:rsidRPr="006F5083" w:rsidSect="006A17F7">
      <w:headerReference w:type="default" r:id="rId20"/>
      <w:footerReference w:type="even" r:id="rId21"/>
      <w:footerReference w:type="default" r:id="rId22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7F053" w14:textId="77777777" w:rsidR="00D90750" w:rsidRDefault="00D90750" w:rsidP="00393406">
      <w:r>
        <w:separator/>
      </w:r>
    </w:p>
  </w:endnote>
  <w:endnote w:type="continuationSeparator" w:id="0">
    <w:p w14:paraId="11161B3C" w14:textId="77777777" w:rsidR="00D90750" w:rsidRDefault="00D90750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344946" w14:textId="77777777" w:rsidR="00D90750" w:rsidRDefault="00D90750" w:rsidP="00393406">
      <w:r>
        <w:separator/>
      </w:r>
    </w:p>
  </w:footnote>
  <w:footnote w:type="continuationSeparator" w:id="0">
    <w:p w14:paraId="29F8E815" w14:textId="77777777" w:rsidR="00D90750" w:rsidRDefault="00D90750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1284144A">
              <wp:simplePos x="0" y="0"/>
              <wp:positionH relativeFrom="column">
                <wp:posOffset>2713990</wp:posOffset>
              </wp:positionH>
              <wp:positionV relativeFrom="paragraph">
                <wp:posOffset>176530</wp:posOffset>
              </wp:positionV>
              <wp:extent cx="3581400" cy="1062990"/>
              <wp:effectExtent l="0" t="0" r="19050" b="2286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062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pt;margin-top:13.9pt;width:282pt;height: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61DE"/>
    <w:rsid w:val="00006B04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40587"/>
    <w:rsid w:val="0004185F"/>
    <w:rsid w:val="00041F86"/>
    <w:rsid w:val="000452C0"/>
    <w:rsid w:val="000543FF"/>
    <w:rsid w:val="0005675A"/>
    <w:rsid w:val="000643B3"/>
    <w:rsid w:val="0006446F"/>
    <w:rsid w:val="00070AEF"/>
    <w:rsid w:val="00071007"/>
    <w:rsid w:val="000719F2"/>
    <w:rsid w:val="000725C5"/>
    <w:rsid w:val="000759EF"/>
    <w:rsid w:val="00076547"/>
    <w:rsid w:val="000767C1"/>
    <w:rsid w:val="0008060A"/>
    <w:rsid w:val="000853C7"/>
    <w:rsid w:val="00090F95"/>
    <w:rsid w:val="000A4113"/>
    <w:rsid w:val="000A672D"/>
    <w:rsid w:val="000B2B00"/>
    <w:rsid w:val="000B7281"/>
    <w:rsid w:val="000C1E22"/>
    <w:rsid w:val="000C1FA0"/>
    <w:rsid w:val="000D001F"/>
    <w:rsid w:val="000D1CF3"/>
    <w:rsid w:val="000D1EA9"/>
    <w:rsid w:val="000F1EED"/>
    <w:rsid w:val="000F5A01"/>
    <w:rsid w:val="00103589"/>
    <w:rsid w:val="00115E21"/>
    <w:rsid w:val="00116AEB"/>
    <w:rsid w:val="00120500"/>
    <w:rsid w:val="00122682"/>
    <w:rsid w:val="0013097F"/>
    <w:rsid w:val="00131398"/>
    <w:rsid w:val="00131C05"/>
    <w:rsid w:val="00132F32"/>
    <w:rsid w:val="00136456"/>
    <w:rsid w:val="001423C5"/>
    <w:rsid w:val="00143BAD"/>
    <w:rsid w:val="00144C5B"/>
    <w:rsid w:val="0014582D"/>
    <w:rsid w:val="00145C04"/>
    <w:rsid w:val="001539C8"/>
    <w:rsid w:val="00170B72"/>
    <w:rsid w:val="00173AE7"/>
    <w:rsid w:val="00174F15"/>
    <w:rsid w:val="00177E5F"/>
    <w:rsid w:val="00182EFC"/>
    <w:rsid w:val="001845DA"/>
    <w:rsid w:val="00191492"/>
    <w:rsid w:val="00191716"/>
    <w:rsid w:val="001A1508"/>
    <w:rsid w:val="001A2E02"/>
    <w:rsid w:val="001A6658"/>
    <w:rsid w:val="001B1D9B"/>
    <w:rsid w:val="001B7CC6"/>
    <w:rsid w:val="001C5655"/>
    <w:rsid w:val="001C58C7"/>
    <w:rsid w:val="001C7B9F"/>
    <w:rsid w:val="001D0993"/>
    <w:rsid w:val="001E2F65"/>
    <w:rsid w:val="001E3DC7"/>
    <w:rsid w:val="001E4DB9"/>
    <w:rsid w:val="001F40D1"/>
    <w:rsid w:val="00203904"/>
    <w:rsid w:val="00210755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46ED"/>
    <w:rsid w:val="00257ECD"/>
    <w:rsid w:val="0026283A"/>
    <w:rsid w:val="002629AA"/>
    <w:rsid w:val="00264756"/>
    <w:rsid w:val="00265513"/>
    <w:rsid w:val="00275F3A"/>
    <w:rsid w:val="00276F03"/>
    <w:rsid w:val="00280F7E"/>
    <w:rsid w:val="00285DFC"/>
    <w:rsid w:val="002879E9"/>
    <w:rsid w:val="00293A5A"/>
    <w:rsid w:val="002B703E"/>
    <w:rsid w:val="002B7F53"/>
    <w:rsid w:val="002C206A"/>
    <w:rsid w:val="002C2ACB"/>
    <w:rsid w:val="002D2FC5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A0D"/>
    <w:rsid w:val="00310EB4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0F94"/>
    <w:rsid w:val="00393406"/>
    <w:rsid w:val="003C2791"/>
    <w:rsid w:val="003C389B"/>
    <w:rsid w:val="003C5653"/>
    <w:rsid w:val="003D1A8F"/>
    <w:rsid w:val="003D2775"/>
    <w:rsid w:val="003D70F7"/>
    <w:rsid w:val="003E336F"/>
    <w:rsid w:val="003F03B4"/>
    <w:rsid w:val="003F135E"/>
    <w:rsid w:val="003F17FA"/>
    <w:rsid w:val="003F1852"/>
    <w:rsid w:val="003F6FA8"/>
    <w:rsid w:val="00400C9C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985"/>
    <w:rsid w:val="0043735A"/>
    <w:rsid w:val="00453958"/>
    <w:rsid w:val="004541D3"/>
    <w:rsid w:val="00456758"/>
    <w:rsid w:val="004638A7"/>
    <w:rsid w:val="00465402"/>
    <w:rsid w:val="0046773A"/>
    <w:rsid w:val="0047253D"/>
    <w:rsid w:val="00473A5C"/>
    <w:rsid w:val="004743D5"/>
    <w:rsid w:val="0047461F"/>
    <w:rsid w:val="004778CA"/>
    <w:rsid w:val="00483064"/>
    <w:rsid w:val="0048384D"/>
    <w:rsid w:val="00491E2C"/>
    <w:rsid w:val="004A59A1"/>
    <w:rsid w:val="004A6484"/>
    <w:rsid w:val="004A6CB4"/>
    <w:rsid w:val="004B187B"/>
    <w:rsid w:val="004B2D5E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30F4"/>
    <w:rsid w:val="0054351D"/>
    <w:rsid w:val="00543E59"/>
    <w:rsid w:val="00545781"/>
    <w:rsid w:val="00547BE4"/>
    <w:rsid w:val="005552A9"/>
    <w:rsid w:val="005572D6"/>
    <w:rsid w:val="005617CD"/>
    <w:rsid w:val="00564F24"/>
    <w:rsid w:val="0056715C"/>
    <w:rsid w:val="00571257"/>
    <w:rsid w:val="005732F3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3EF9"/>
    <w:rsid w:val="006145D5"/>
    <w:rsid w:val="006219B6"/>
    <w:rsid w:val="00622307"/>
    <w:rsid w:val="00624383"/>
    <w:rsid w:val="00625C96"/>
    <w:rsid w:val="0063690C"/>
    <w:rsid w:val="00646FC1"/>
    <w:rsid w:val="00660C5F"/>
    <w:rsid w:val="00664696"/>
    <w:rsid w:val="006668EB"/>
    <w:rsid w:val="00670B2F"/>
    <w:rsid w:val="006767A0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0530"/>
    <w:rsid w:val="006D3E1A"/>
    <w:rsid w:val="006D63F9"/>
    <w:rsid w:val="006D7090"/>
    <w:rsid w:val="006E038A"/>
    <w:rsid w:val="006E09AC"/>
    <w:rsid w:val="006F4C30"/>
    <w:rsid w:val="006F5083"/>
    <w:rsid w:val="00716C81"/>
    <w:rsid w:val="00721A23"/>
    <w:rsid w:val="0072219C"/>
    <w:rsid w:val="00722DFC"/>
    <w:rsid w:val="00726523"/>
    <w:rsid w:val="00731F4E"/>
    <w:rsid w:val="007402AA"/>
    <w:rsid w:val="0074149C"/>
    <w:rsid w:val="00741CEA"/>
    <w:rsid w:val="00743204"/>
    <w:rsid w:val="00744D3D"/>
    <w:rsid w:val="007510FA"/>
    <w:rsid w:val="0075480F"/>
    <w:rsid w:val="00755CDE"/>
    <w:rsid w:val="0076552F"/>
    <w:rsid w:val="00766113"/>
    <w:rsid w:val="00773DFA"/>
    <w:rsid w:val="00781D26"/>
    <w:rsid w:val="00781E9A"/>
    <w:rsid w:val="007863B0"/>
    <w:rsid w:val="007873E6"/>
    <w:rsid w:val="00791376"/>
    <w:rsid w:val="007A2157"/>
    <w:rsid w:val="007A3B20"/>
    <w:rsid w:val="007A5CD3"/>
    <w:rsid w:val="007B3217"/>
    <w:rsid w:val="007B596F"/>
    <w:rsid w:val="007C7DBC"/>
    <w:rsid w:val="007D1568"/>
    <w:rsid w:val="007D58E4"/>
    <w:rsid w:val="007D7608"/>
    <w:rsid w:val="007E2286"/>
    <w:rsid w:val="007E2CA0"/>
    <w:rsid w:val="007F1830"/>
    <w:rsid w:val="0080071E"/>
    <w:rsid w:val="00802A39"/>
    <w:rsid w:val="00804288"/>
    <w:rsid w:val="00804F1B"/>
    <w:rsid w:val="00805E87"/>
    <w:rsid w:val="0081054F"/>
    <w:rsid w:val="00814F95"/>
    <w:rsid w:val="00815315"/>
    <w:rsid w:val="008156A3"/>
    <w:rsid w:val="00821354"/>
    <w:rsid w:val="0082479E"/>
    <w:rsid w:val="00824EF7"/>
    <w:rsid w:val="0082717C"/>
    <w:rsid w:val="00827EA2"/>
    <w:rsid w:val="00834381"/>
    <w:rsid w:val="00834914"/>
    <w:rsid w:val="00834F52"/>
    <w:rsid w:val="008378CE"/>
    <w:rsid w:val="008448D3"/>
    <w:rsid w:val="008457F1"/>
    <w:rsid w:val="008528CB"/>
    <w:rsid w:val="00852C6D"/>
    <w:rsid w:val="008571FF"/>
    <w:rsid w:val="00857C9A"/>
    <w:rsid w:val="00860B3A"/>
    <w:rsid w:val="008638D0"/>
    <w:rsid w:val="00864DB9"/>
    <w:rsid w:val="00864DCE"/>
    <w:rsid w:val="008668FF"/>
    <w:rsid w:val="00867B54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7E29"/>
    <w:rsid w:val="008B21A3"/>
    <w:rsid w:val="008B3477"/>
    <w:rsid w:val="008C23E6"/>
    <w:rsid w:val="008C6AF0"/>
    <w:rsid w:val="008D30EB"/>
    <w:rsid w:val="008E57C7"/>
    <w:rsid w:val="008E5E09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40693"/>
    <w:rsid w:val="0094272F"/>
    <w:rsid w:val="00944EA7"/>
    <w:rsid w:val="009471D9"/>
    <w:rsid w:val="0096048D"/>
    <w:rsid w:val="00965FF1"/>
    <w:rsid w:val="00986AB1"/>
    <w:rsid w:val="009A2C4F"/>
    <w:rsid w:val="009A2F02"/>
    <w:rsid w:val="009A58F1"/>
    <w:rsid w:val="009B097F"/>
    <w:rsid w:val="009B1656"/>
    <w:rsid w:val="009B2C63"/>
    <w:rsid w:val="009B340F"/>
    <w:rsid w:val="009B3553"/>
    <w:rsid w:val="009C3699"/>
    <w:rsid w:val="009F000F"/>
    <w:rsid w:val="009F211E"/>
    <w:rsid w:val="009F2128"/>
    <w:rsid w:val="009F2969"/>
    <w:rsid w:val="009F520D"/>
    <w:rsid w:val="00A04A5B"/>
    <w:rsid w:val="00A07602"/>
    <w:rsid w:val="00A12029"/>
    <w:rsid w:val="00A129C8"/>
    <w:rsid w:val="00A1391F"/>
    <w:rsid w:val="00A2161F"/>
    <w:rsid w:val="00A2343E"/>
    <w:rsid w:val="00A33389"/>
    <w:rsid w:val="00A35DAE"/>
    <w:rsid w:val="00A40DB8"/>
    <w:rsid w:val="00A42E52"/>
    <w:rsid w:val="00A43611"/>
    <w:rsid w:val="00A523CB"/>
    <w:rsid w:val="00A603C2"/>
    <w:rsid w:val="00A64515"/>
    <w:rsid w:val="00A679C7"/>
    <w:rsid w:val="00A71FEB"/>
    <w:rsid w:val="00A722EF"/>
    <w:rsid w:val="00A73718"/>
    <w:rsid w:val="00A74251"/>
    <w:rsid w:val="00A76508"/>
    <w:rsid w:val="00A87AC8"/>
    <w:rsid w:val="00A90C24"/>
    <w:rsid w:val="00A93ECF"/>
    <w:rsid w:val="00A94169"/>
    <w:rsid w:val="00A94980"/>
    <w:rsid w:val="00A94BD8"/>
    <w:rsid w:val="00AA1BDF"/>
    <w:rsid w:val="00AB0B2C"/>
    <w:rsid w:val="00AB15F1"/>
    <w:rsid w:val="00AB230B"/>
    <w:rsid w:val="00AD0196"/>
    <w:rsid w:val="00AD060C"/>
    <w:rsid w:val="00AE47BD"/>
    <w:rsid w:val="00AE622B"/>
    <w:rsid w:val="00AF01CE"/>
    <w:rsid w:val="00AF47F1"/>
    <w:rsid w:val="00AF7733"/>
    <w:rsid w:val="00B001AF"/>
    <w:rsid w:val="00B025E1"/>
    <w:rsid w:val="00B12F0A"/>
    <w:rsid w:val="00B20663"/>
    <w:rsid w:val="00B25CFD"/>
    <w:rsid w:val="00B2655F"/>
    <w:rsid w:val="00B309E0"/>
    <w:rsid w:val="00B3350E"/>
    <w:rsid w:val="00B33C6B"/>
    <w:rsid w:val="00B37136"/>
    <w:rsid w:val="00B400BB"/>
    <w:rsid w:val="00B40AB5"/>
    <w:rsid w:val="00B41148"/>
    <w:rsid w:val="00B47497"/>
    <w:rsid w:val="00B50532"/>
    <w:rsid w:val="00B6113C"/>
    <w:rsid w:val="00B7328F"/>
    <w:rsid w:val="00B94495"/>
    <w:rsid w:val="00B96095"/>
    <w:rsid w:val="00BA7123"/>
    <w:rsid w:val="00BB27B8"/>
    <w:rsid w:val="00BB7553"/>
    <w:rsid w:val="00BC0287"/>
    <w:rsid w:val="00BC5C31"/>
    <w:rsid w:val="00BC619E"/>
    <w:rsid w:val="00BD00A5"/>
    <w:rsid w:val="00BD176B"/>
    <w:rsid w:val="00BE2E9C"/>
    <w:rsid w:val="00BE319A"/>
    <w:rsid w:val="00BE745D"/>
    <w:rsid w:val="00BF387A"/>
    <w:rsid w:val="00C01382"/>
    <w:rsid w:val="00C05A3D"/>
    <w:rsid w:val="00C06499"/>
    <w:rsid w:val="00C176CF"/>
    <w:rsid w:val="00C25D07"/>
    <w:rsid w:val="00C3066D"/>
    <w:rsid w:val="00C33520"/>
    <w:rsid w:val="00C425D1"/>
    <w:rsid w:val="00C44673"/>
    <w:rsid w:val="00C46BCE"/>
    <w:rsid w:val="00C54253"/>
    <w:rsid w:val="00C633FB"/>
    <w:rsid w:val="00C71078"/>
    <w:rsid w:val="00C72E3B"/>
    <w:rsid w:val="00C81B7D"/>
    <w:rsid w:val="00C878D6"/>
    <w:rsid w:val="00C87E4E"/>
    <w:rsid w:val="00C975D2"/>
    <w:rsid w:val="00CA7632"/>
    <w:rsid w:val="00CB17F8"/>
    <w:rsid w:val="00CB61BC"/>
    <w:rsid w:val="00CB712E"/>
    <w:rsid w:val="00CC09E4"/>
    <w:rsid w:val="00CC1C28"/>
    <w:rsid w:val="00CC6CB4"/>
    <w:rsid w:val="00CC6D4B"/>
    <w:rsid w:val="00CD0730"/>
    <w:rsid w:val="00CD4E9D"/>
    <w:rsid w:val="00CD5387"/>
    <w:rsid w:val="00CE35B9"/>
    <w:rsid w:val="00CE7164"/>
    <w:rsid w:val="00CF07FB"/>
    <w:rsid w:val="00CF3168"/>
    <w:rsid w:val="00CF62BB"/>
    <w:rsid w:val="00CF70E7"/>
    <w:rsid w:val="00CF7825"/>
    <w:rsid w:val="00CF7B42"/>
    <w:rsid w:val="00CF7BDC"/>
    <w:rsid w:val="00D01098"/>
    <w:rsid w:val="00D02FD9"/>
    <w:rsid w:val="00D03DD2"/>
    <w:rsid w:val="00D05826"/>
    <w:rsid w:val="00D06005"/>
    <w:rsid w:val="00D07414"/>
    <w:rsid w:val="00D11487"/>
    <w:rsid w:val="00D144BD"/>
    <w:rsid w:val="00D21155"/>
    <w:rsid w:val="00D24654"/>
    <w:rsid w:val="00D25C0F"/>
    <w:rsid w:val="00D27C9B"/>
    <w:rsid w:val="00D30DB5"/>
    <w:rsid w:val="00D42999"/>
    <w:rsid w:val="00D512AC"/>
    <w:rsid w:val="00D51ABB"/>
    <w:rsid w:val="00D569F2"/>
    <w:rsid w:val="00D60D0C"/>
    <w:rsid w:val="00D70061"/>
    <w:rsid w:val="00D70F29"/>
    <w:rsid w:val="00D72287"/>
    <w:rsid w:val="00D81FEA"/>
    <w:rsid w:val="00D838D3"/>
    <w:rsid w:val="00D8497D"/>
    <w:rsid w:val="00D855C9"/>
    <w:rsid w:val="00D90750"/>
    <w:rsid w:val="00D91639"/>
    <w:rsid w:val="00D92574"/>
    <w:rsid w:val="00DA3A7C"/>
    <w:rsid w:val="00DA73F4"/>
    <w:rsid w:val="00DB264B"/>
    <w:rsid w:val="00DB2A52"/>
    <w:rsid w:val="00DB46B1"/>
    <w:rsid w:val="00DB5FD0"/>
    <w:rsid w:val="00DC20DE"/>
    <w:rsid w:val="00DC282F"/>
    <w:rsid w:val="00DC3257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13C77"/>
    <w:rsid w:val="00E22E20"/>
    <w:rsid w:val="00E27740"/>
    <w:rsid w:val="00E31C56"/>
    <w:rsid w:val="00E31E39"/>
    <w:rsid w:val="00E322C3"/>
    <w:rsid w:val="00E32F1E"/>
    <w:rsid w:val="00E36168"/>
    <w:rsid w:val="00E40720"/>
    <w:rsid w:val="00E5128B"/>
    <w:rsid w:val="00E53488"/>
    <w:rsid w:val="00E624B3"/>
    <w:rsid w:val="00E667BA"/>
    <w:rsid w:val="00E673CE"/>
    <w:rsid w:val="00E709E9"/>
    <w:rsid w:val="00E72501"/>
    <w:rsid w:val="00E75DE3"/>
    <w:rsid w:val="00E812FB"/>
    <w:rsid w:val="00E837DB"/>
    <w:rsid w:val="00E87D1F"/>
    <w:rsid w:val="00E91B88"/>
    <w:rsid w:val="00E933D1"/>
    <w:rsid w:val="00EA2BB9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EF6459"/>
    <w:rsid w:val="00F02CC5"/>
    <w:rsid w:val="00F05AB8"/>
    <w:rsid w:val="00F05C7F"/>
    <w:rsid w:val="00F0626F"/>
    <w:rsid w:val="00F13E1C"/>
    <w:rsid w:val="00F13FD6"/>
    <w:rsid w:val="00F16975"/>
    <w:rsid w:val="00F21028"/>
    <w:rsid w:val="00F217A7"/>
    <w:rsid w:val="00F22353"/>
    <w:rsid w:val="00F27D51"/>
    <w:rsid w:val="00F30BBB"/>
    <w:rsid w:val="00F3425F"/>
    <w:rsid w:val="00F531B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0B18"/>
    <w:rsid w:val="00F84099"/>
    <w:rsid w:val="00F93EAA"/>
    <w:rsid w:val="00F94DD9"/>
    <w:rsid w:val="00FB0F8F"/>
    <w:rsid w:val="00FC3013"/>
    <w:rsid w:val="00FC58A4"/>
    <w:rsid w:val="00FD18FE"/>
    <w:rsid w:val="00FD32A1"/>
    <w:rsid w:val="00FD6EFF"/>
    <w:rsid w:val="00FE2A7C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9</Pages>
  <Words>1767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11818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Gianni Meluzzi - (MG Consulting)</cp:lastModifiedBy>
  <cp:revision>190</cp:revision>
  <cp:lastPrinted>2014-03-04T11:43:00Z</cp:lastPrinted>
  <dcterms:created xsi:type="dcterms:W3CDTF">2020-12-05T13:58:00Z</dcterms:created>
  <dcterms:modified xsi:type="dcterms:W3CDTF">2020-12-23T11:51:00Z</dcterms:modified>
</cp:coreProperties>
</file>