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EDD9" w14:textId="6932F558" w:rsidR="0067437E" w:rsidRDefault="005E3B08">
      <w:pPr>
        <w:spacing w:before="65"/>
        <w:ind w:left="380" w:right="327"/>
        <w:jc w:val="center"/>
        <w:rPr>
          <w:b/>
          <w:sz w:val="33"/>
        </w:rPr>
      </w:pPr>
      <w:r>
        <w:rPr>
          <w:b/>
          <w:sz w:val="33"/>
        </w:rPr>
        <w:t xml:space="preserve">Assemblea Territoriale d'Ambito ATA </w:t>
      </w:r>
      <w:r w:rsidR="001C4C67">
        <w:rPr>
          <w:b/>
          <w:sz w:val="33"/>
        </w:rPr>
        <w:t>4 Fermo</w:t>
      </w:r>
    </w:p>
    <w:p w14:paraId="716847A4" w14:textId="69DAE7D4" w:rsidR="0067437E" w:rsidRDefault="005E3B08">
      <w:pPr>
        <w:spacing w:before="266"/>
        <w:ind w:left="380" w:right="320"/>
        <w:jc w:val="center"/>
        <w:rPr>
          <w:b/>
        </w:rPr>
      </w:pPr>
      <w:r>
        <w:rPr>
          <w:b/>
        </w:rPr>
        <w:t>PROPOSTA DELIBERAZIONE DELL'ASSEMBLEA</w:t>
      </w:r>
    </w:p>
    <w:p w14:paraId="4891460E" w14:textId="113B7D8D" w:rsidR="0067437E" w:rsidRDefault="0067437E">
      <w:pPr>
        <w:pStyle w:val="Corpotesto"/>
        <w:spacing w:before="5"/>
        <w:rPr>
          <w:b/>
          <w:sz w:val="19"/>
        </w:rPr>
      </w:pPr>
    </w:p>
    <w:p w14:paraId="08395B16" w14:textId="324C51C8" w:rsidR="0067437E" w:rsidRDefault="00D763A1">
      <w:pPr>
        <w:pStyle w:val="Corpotesto"/>
        <w:spacing w:before="6"/>
        <w:rPr>
          <w:b/>
          <w:sz w:val="11"/>
        </w:rPr>
      </w:pPr>
      <w:r>
        <w:rPr>
          <w:noProof/>
        </w:rPr>
        <mc:AlternateContent>
          <mc:Choice Requires="wps">
            <w:drawing>
              <wp:anchor distT="0" distB="0" distL="0" distR="0" simplePos="0" relativeHeight="251674624" behindDoc="1" locked="0" layoutInCell="1" allowOverlap="1" wp14:anchorId="55978D42" wp14:editId="66AEDC23">
                <wp:simplePos x="0" y="0"/>
                <wp:positionH relativeFrom="margin">
                  <wp:posOffset>60325</wp:posOffset>
                </wp:positionH>
                <wp:positionV relativeFrom="paragraph">
                  <wp:posOffset>175895</wp:posOffset>
                </wp:positionV>
                <wp:extent cx="5836285" cy="366395"/>
                <wp:effectExtent l="0" t="0" r="12065" b="146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366395"/>
                        </a:xfrm>
                        <a:prstGeom prst="rect">
                          <a:avLst/>
                        </a:prstGeom>
                        <a:noFill/>
                        <a:ln w="6096">
                          <a:solidFill>
                            <a:srgbClr val="000000"/>
                          </a:solidFill>
                          <a:prstDash val="solid"/>
                          <a:miter lim="800000"/>
                          <a:headEnd/>
                          <a:tailEnd/>
                        </a:ln>
                      </wps:spPr>
                      <wps:txbx>
                        <w:txbxContent>
                          <w:p w14:paraId="16F87C9D" w14:textId="3F059430" w:rsidR="00E00DAE" w:rsidRDefault="00E00DAE">
                            <w:pPr>
                              <w:spacing w:before="24"/>
                              <w:ind w:left="97"/>
                              <w:rPr>
                                <w:b/>
                              </w:rPr>
                            </w:pPr>
                            <w:r>
                              <w:rPr>
                                <w:b/>
                              </w:rPr>
                              <w:t xml:space="preserve">Oggetto: Delibera ARERA </w:t>
                            </w:r>
                            <w:r w:rsidRPr="00D315F5">
                              <w:rPr>
                                <w:b/>
                              </w:rPr>
                              <w:t>n°443/2019 – 363/2021 –</w:t>
                            </w:r>
                            <w:r>
                              <w:rPr>
                                <w:b/>
                              </w:rPr>
                              <w:t xml:space="preserve"> Validazione PEF TARI 2022</w:t>
                            </w:r>
                            <w:r w:rsidR="00C5676E">
                              <w:rPr>
                                <w:b/>
                              </w:rPr>
                              <w:t>-2025</w:t>
                            </w:r>
                            <w:r>
                              <w:rPr>
                                <w:b/>
                              </w:rPr>
                              <w:t xml:space="preserve"> – 1</w:t>
                            </w:r>
                            <w:r w:rsidR="009328FF">
                              <w:rPr>
                                <w:b/>
                              </w:rPr>
                              <w:t>I</w:t>
                            </w:r>
                            <w:r>
                              <w:rPr>
                                <w:b/>
                              </w:rPr>
                              <w:t xml:space="preserve">° Gruppo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78D42" id="_x0000_t202" coordsize="21600,21600" o:spt="202" path="m,l,21600r21600,l21600,xe">
                <v:stroke joinstyle="miter"/>
                <v:path gradientshapeok="t" o:connecttype="rect"/>
              </v:shapetype>
              <v:shape id="Text Box 2" o:spid="_x0000_s1026" type="#_x0000_t202" style="position:absolute;margin-left:4.75pt;margin-top:13.85pt;width:459.55pt;height:28.85pt;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" filled="f" strokeweight=".48pt">
                <v:textbox inset="0,0,0,0">
                  <w:txbxContent>
                    <w:p w14:paraId="16F87C9D" w14:textId="3F059430" w:rsidR="00E00DAE" w:rsidRDefault="00E00DAE">
                      <w:pPr>
                        <w:spacing w:before="24"/>
                        <w:ind w:left="97"/>
                        <w:rPr>
                          <w:b/>
                        </w:rPr>
                      </w:pPr>
                      <w:r>
                        <w:rPr>
                          <w:b/>
                        </w:rPr>
                        <w:t xml:space="preserve">Oggetto: Delibera ARERA </w:t>
                      </w:r>
                      <w:r w:rsidRPr="00D315F5">
                        <w:rPr>
                          <w:b/>
                        </w:rPr>
                        <w:t>n°443/2019 – 363/2021 –</w:t>
                      </w:r>
                      <w:r>
                        <w:rPr>
                          <w:b/>
                        </w:rPr>
                        <w:t xml:space="preserve"> Validazione PEF TARI 2022</w:t>
                      </w:r>
                      <w:r w:rsidR="00C5676E">
                        <w:rPr>
                          <w:b/>
                        </w:rPr>
                        <w:t>-2025</w:t>
                      </w:r>
                      <w:r>
                        <w:rPr>
                          <w:b/>
                        </w:rPr>
                        <w:t xml:space="preserve"> – 1</w:t>
                      </w:r>
                      <w:r w:rsidR="009328FF">
                        <w:rPr>
                          <w:b/>
                        </w:rPr>
                        <w:t>I</w:t>
                      </w:r>
                      <w:r>
                        <w:rPr>
                          <w:b/>
                        </w:rPr>
                        <w:t xml:space="preserve">° Gruppo </w:t>
                      </w:r>
                    </w:p>
                  </w:txbxContent>
                </v:textbox>
                <w10:wrap type="topAndBottom" anchorx="margin"/>
              </v:shape>
            </w:pict>
          </mc:Fallback>
        </mc:AlternateContent>
      </w:r>
    </w:p>
    <w:p w14:paraId="1B67FFDC" w14:textId="77777777" w:rsidR="00B90E55" w:rsidRDefault="00B90E55" w:rsidP="00B90E55">
      <w:pPr>
        <w:pStyle w:val="Corpotesto"/>
        <w:spacing w:before="8"/>
        <w:ind w:left="3600"/>
        <w:rPr>
          <w:sz w:val="21"/>
        </w:rPr>
      </w:pPr>
    </w:p>
    <w:p w14:paraId="7FCF5C7B" w14:textId="77777777" w:rsidR="0067437E" w:rsidRDefault="00B90E55" w:rsidP="00B90E55">
      <w:pPr>
        <w:pStyle w:val="Corpotesto"/>
        <w:spacing w:before="8"/>
        <w:ind w:left="3600"/>
        <w:rPr>
          <w:sz w:val="21"/>
        </w:rPr>
      </w:pPr>
      <w:r>
        <w:rPr>
          <w:sz w:val="21"/>
        </w:rPr>
        <w:t>Documento istruttorio</w:t>
      </w:r>
    </w:p>
    <w:p w14:paraId="511BD86A" w14:textId="77777777" w:rsidR="0067437E" w:rsidRDefault="005E3B08">
      <w:pPr>
        <w:pStyle w:val="Titolo2"/>
        <w:jc w:val="both"/>
      </w:pPr>
      <w:r>
        <w:rPr>
          <w:w w:val="105"/>
        </w:rPr>
        <w:t>Premesso che:</w:t>
      </w:r>
    </w:p>
    <w:p w14:paraId="344A2C8E" w14:textId="77777777" w:rsidR="0067437E" w:rsidRDefault="005E3B08" w:rsidP="00C27B34">
      <w:pPr>
        <w:pStyle w:val="Paragrafoelenco"/>
        <w:numPr>
          <w:ilvl w:val="0"/>
          <w:numId w:val="5"/>
        </w:numPr>
        <w:tabs>
          <w:tab w:val="left" w:pos="543"/>
        </w:tabs>
        <w:spacing w:before="3" w:line="249" w:lineRule="auto"/>
        <w:ind w:right="140"/>
        <w:rPr>
          <w:rFonts w:ascii="Symbol" w:hAnsi="Symbol"/>
          <w:sz w:val="18"/>
        </w:rPr>
      </w:pPr>
      <w:r>
        <w:rPr>
          <w:w w:val="105"/>
          <w:sz w:val="20"/>
        </w:rPr>
        <w:t xml:space="preserve">L’Assemblea Territoriale d’Ambito – A.T.A. – dell’Ambito Territoriale Ottimale – </w:t>
      </w:r>
      <w:r w:rsidR="001C4C67">
        <w:rPr>
          <w:w w:val="105"/>
          <w:sz w:val="20"/>
        </w:rPr>
        <w:t>n 4</w:t>
      </w:r>
      <w:r>
        <w:rPr>
          <w:w w:val="105"/>
          <w:sz w:val="20"/>
        </w:rPr>
        <w:t xml:space="preserve"> (coincidente con la Provincia di </w:t>
      </w:r>
      <w:r w:rsidR="001C4C67">
        <w:rPr>
          <w:w w:val="105"/>
          <w:sz w:val="20"/>
        </w:rPr>
        <w:t>Fermo</w:t>
      </w:r>
      <w:r>
        <w:rPr>
          <w:w w:val="105"/>
          <w:sz w:val="20"/>
        </w:rPr>
        <w:t>), ai sensi della L.R. n. 24/2009 e s.m.i. recante “Disciplina regionale in materia di gestione integrata dei rifiuti e bonifica dei siti inquinati”, svolge le funzioni già esercitate dall’Autorità d’Ambito della Regione Marche, di cui all’art. 201 del D. Lgs. n. 152/2006.</w:t>
      </w:r>
    </w:p>
    <w:p w14:paraId="1C9C1975" w14:textId="5C061E29" w:rsidR="0067437E" w:rsidRPr="0045796B" w:rsidRDefault="005E3B08" w:rsidP="00C27B34">
      <w:pPr>
        <w:pStyle w:val="Paragrafoelenco"/>
        <w:numPr>
          <w:ilvl w:val="0"/>
          <w:numId w:val="5"/>
        </w:numPr>
        <w:tabs>
          <w:tab w:val="left" w:pos="543"/>
        </w:tabs>
        <w:spacing w:line="247" w:lineRule="auto"/>
        <w:ind w:right="130"/>
        <w:rPr>
          <w:rFonts w:ascii="Symbol" w:hAnsi="Symbol"/>
          <w:i/>
          <w:sz w:val="18"/>
        </w:rPr>
      </w:pPr>
      <w:r>
        <w:rPr>
          <w:w w:val="105"/>
          <w:sz w:val="20"/>
        </w:rPr>
        <w:t>L’art. 7 della L.R. 24/’09</w:t>
      </w:r>
      <w:r w:rsidR="001B1FF1">
        <w:rPr>
          <w:w w:val="105"/>
          <w:sz w:val="20"/>
        </w:rPr>
        <w:t xml:space="preserve"> </w:t>
      </w:r>
      <w:r>
        <w:rPr>
          <w:w w:val="105"/>
          <w:sz w:val="20"/>
        </w:rPr>
        <w:t xml:space="preserve">– rubricato </w:t>
      </w:r>
      <w:r>
        <w:rPr>
          <w:i/>
          <w:w w:val="105"/>
          <w:sz w:val="20"/>
        </w:rPr>
        <w:t xml:space="preserve">“Attribuzione delle competenze per l’organizzazione, l’affidamento e il controllo del servizio di gestione integrata dei rifiuti” </w:t>
      </w:r>
      <w:r>
        <w:rPr>
          <w:w w:val="105"/>
          <w:sz w:val="20"/>
        </w:rPr>
        <w:t xml:space="preserve">dispone che </w:t>
      </w:r>
      <w:r>
        <w:rPr>
          <w:i/>
          <w:w w:val="105"/>
          <w:sz w:val="20"/>
        </w:rPr>
        <w:t>“In attuazione dell'articolo</w:t>
      </w:r>
      <w:r w:rsidR="00D315F5">
        <w:rPr>
          <w:i/>
          <w:w w:val="105"/>
          <w:sz w:val="20"/>
        </w:rPr>
        <w:t xml:space="preserve"> </w:t>
      </w:r>
      <w:r>
        <w:rPr>
          <w:i/>
          <w:w w:val="105"/>
          <w:sz w:val="20"/>
        </w:rPr>
        <w:t>2,</w:t>
      </w:r>
      <w:r w:rsidR="00D315F5">
        <w:rPr>
          <w:i/>
          <w:w w:val="105"/>
          <w:sz w:val="20"/>
        </w:rPr>
        <w:t xml:space="preserve"> </w:t>
      </w:r>
      <w:r>
        <w:rPr>
          <w:i/>
          <w:w w:val="105"/>
          <w:sz w:val="20"/>
        </w:rPr>
        <w:t>comma</w:t>
      </w:r>
      <w:r w:rsidR="00D315F5">
        <w:rPr>
          <w:i/>
          <w:w w:val="105"/>
          <w:sz w:val="20"/>
        </w:rPr>
        <w:t xml:space="preserve"> </w:t>
      </w:r>
      <w:r>
        <w:rPr>
          <w:i/>
          <w:w w:val="105"/>
          <w:sz w:val="20"/>
        </w:rPr>
        <w:t>186bis,</w:t>
      </w:r>
      <w:r w:rsidR="00D315F5">
        <w:rPr>
          <w:i/>
          <w:w w:val="105"/>
          <w:sz w:val="20"/>
        </w:rPr>
        <w:t xml:space="preserve"> </w:t>
      </w:r>
      <w:r>
        <w:rPr>
          <w:i/>
          <w:w w:val="105"/>
          <w:sz w:val="20"/>
        </w:rPr>
        <w:t>della</w:t>
      </w:r>
      <w:r w:rsidR="00D315F5">
        <w:rPr>
          <w:i/>
          <w:w w:val="105"/>
          <w:sz w:val="20"/>
        </w:rPr>
        <w:t xml:space="preserve"> </w:t>
      </w:r>
      <w:r>
        <w:rPr>
          <w:i/>
          <w:w w:val="105"/>
          <w:sz w:val="20"/>
        </w:rPr>
        <w:t>legge</w:t>
      </w:r>
      <w:r w:rsidR="00D315F5">
        <w:rPr>
          <w:i/>
          <w:w w:val="105"/>
          <w:sz w:val="20"/>
        </w:rPr>
        <w:t xml:space="preserve"> </w:t>
      </w:r>
      <w:r>
        <w:rPr>
          <w:i/>
          <w:w w:val="105"/>
          <w:sz w:val="20"/>
        </w:rPr>
        <w:t>23</w:t>
      </w:r>
      <w:r w:rsidR="00D315F5">
        <w:rPr>
          <w:i/>
          <w:w w:val="105"/>
          <w:sz w:val="20"/>
        </w:rPr>
        <w:t xml:space="preserve"> </w:t>
      </w:r>
      <w:r>
        <w:rPr>
          <w:i/>
          <w:w w:val="105"/>
          <w:sz w:val="20"/>
        </w:rPr>
        <w:t>dicembre</w:t>
      </w:r>
      <w:r w:rsidR="00D315F5">
        <w:rPr>
          <w:i/>
          <w:w w:val="105"/>
          <w:sz w:val="20"/>
        </w:rPr>
        <w:t xml:space="preserve"> </w:t>
      </w:r>
      <w:r>
        <w:rPr>
          <w:i/>
          <w:w w:val="105"/>
          <w:sz w:val="20"/>
        </w:rPr>
        <w:t>2009,</w:t>
      </w:r>
      <w:r w:rsidR="00D315F5">
        <w:rPr>
          <w:i/>
          <w:w w:val="105"/>
          <w:sz w:val="20"/>
        </w:rPr>
        <w:t xml:space="preserve"> </w:t>
      </w:r>
      <w:r>
        <w:rPr>
          <w:i/>
          <w:w w:val="105"/>
          <w:sz w:val="20"/>
        </w:rPr>
        <w:t>n.191(</w:t>
      </w:r>
      <w:r w:rsidR="00D81A35">
        <w:rPr>
          <w:i/>
          <w:w w:val="105"/>
          <w:sz w:val="20"/>
        </w:rPr>
        <w:t xml:space="preserve"> </w:t>
      </w:r>
      <w:r>
        <w:rPr>
          <w:i/>
          <w:w w:val="105"/>
          <w:sz w:val="20"/>
        </w:rPr>
        <w:t>Disposizioni</w:t>
      </w:r>
      <w:r w:rsidR="00D81A35">
        <w:rPr>
          <w:i/>
          <w:w w:val="105"/>
          <w:sz w:val="20"/>
        </w:rPr>
        <w:t xml:space="preserve"> </w:t>
      </w:r>
      <w:r>
        <w:rPr>
          <w:i/>
          <w:w w:val="105"/>
          <w:sz w:val="20"/>
        </w:rPr>
        <w:t>per</w:t>
      </w:r>
      <w:r w:rsidR="00D81A35">
        <w:rPr>
          <w:i/>
          <w:w w:val="105"/>
          <w:sz w:val="20"/>
        </w:rPr>
        <w:t xml:space="preserve"> </w:t>
      </w:r>
      <w:r>
        <w:rPr>
          <w:i/>
          <w:w w:val="105"/>
          <w:sz w:val="20"/>
        </w:rPr>
        <w:t>la</w:t>
      </w:r>
      <w:r w:rsidR="00D81A35">
        <w:rPr>
          <w:i/>
          <w:w w:val="105"/>
          <w:sz w:val="20"/>
        </w:rPr>
        <w:t xml:space="preserve"> </w:t>
      </w:r>
      <w:r>
        <w:rPr>
          <w:i/>
          <w:w w:val="105"/>
          <w:sz w:val="20"/>
        </w:rPr>
        <w:t>formazione</w:t>
      </w:r>
      <w:r w:rsidR="00D81A35">
        <w:rPr>
          <w:i/>
          <w:w w:val="105"/>
          <w:sz w:val="20"/>
        </w:rPr>
        <w:t xml:space="preserve"> </w:t>
      </w:r>
      <w:r>
        <w:rPr>
          <w:i/>
          <w:w w:val="105"/>
          <w:sz w:val="20"/>
        </w:rPr>
        <w:t>del bilancio an</w:t>
      </w:r>
      <w:r w:rsidR="00D81A35">
        <w:rPr>
          <w:i/>
          <w:w w:val="105"/>
          <w:sz w:val="20"/>
        </w:rPr>
        <w:t xml:space="preserve">nuale e pluriennale dello Stato- </w:t>
      </w:r>
      <w:r>
        <w:rPr>
          <w:i/>
          <w:w w:val="105"/>
          <w:sz w:val="20"/>
        </w:rPr>
        <w:t xml:space="preserve"> Legge finanziaria 2010) le funzioni già esercitate dalle Autorità d'ambito di cui all'articolo 201 del d.lgs. 152/2</w:t>
      </w:r>
      <w:r w:rsidR="00D81A35">
        <w:rPr>
          <w:i/>
          <w:w w:val="105"/>
          <w:sz w:val="20"/>
        </w:rPr>
        <w:t>006 sono svolte dall'Assemblea Territoriale d'A</w:t>
      </w:r>
      <w:r>
        <w:rPr>
          <w:i/>
          <w:w w:val="105"/>
          <w:sz w:val="20"/>
        </w:rPr>
        <w:t xml:space="preserve">mbito (ATA) alla quale partecipano obbligatoriamente i Comuni e la Provincia ricadenti in ciascun ATO. </w:t>
      </w:r>
      <w:r w:rsidRPr="0045796B">
        <w:rPr>
          <w:i/>
          <w:w w:val="105"/>
          <w:sz w:val="20"/>
        </w:rPr>
        <w:t>L'ATA è dotata di personalità giuridica di diritto pubblico e di autonomia gestionale, amministrativa</w:t>
      </w:r>
      <w:r w:rsidR="0045796B">
        <w:rPr>
          <w:i/>
          <w:w w:val="105"/>
          <w:sz w:val="20"/>
        </w:rPr>
        <w:t xml:space="preserve"> </w:t>
      </w:r>
      <w:r w:rsidRPr="0045796B">
        <w:rPr>
          <w:i/>
          <w:w w:val="105"/>
          <w:sz w:val="20"/>
        </w:rPr>
        <w:t>e</w:t>
      </w:r>
      <w:r w:rsidR="0045796B">
        <w:rPr>
          <w:i/>
          <w:w w:val="105"/>
          <w:sz w:val="20"/>
        </w:rPr>
        <w:t xml:space="preserve"> </w:t>
      </w:r>
      <w:r w:rsidRPr="0045796B">
        <w:rPr>
          <w:i/>
          <w:w w:val="105"/>
          <w:sz w:val="20"/>
        </w:rPr>
        <w:t>di</w:t>
      </w:r>
      <w:r w:rsidR="0045796B">
        <w:rPr>
          <w:i/>
          <w:w w:val="105"/>
          <w:sz w:val="20"/>
        </w:rPr>
        <w:t xml:space="preserve"> </w:t>
      </w:r>
      <w:r w:rsidRPr="0045796B">
        <w:rPr>
          <w:i/>
          <w:w w:val="105"/>
          <w:sz w:val="20"/>
        </w:rPr>
        <w:t>bilancio.</w:t>
      </w:r>
      <w:r w:rsidR="0045796B">
        <w:rPr>
          <w:i/>
          <w:w w:val="105"/>
          <w:sz w:val="20"/>
        </w:rPr>
        <w:t xml:space="preserve"> </w:t>
      </w:r>
      <w:r w:rsidRPr="0045796B">
        <w:rPr>
          <w:i/>
          <w:w w:val="105"/>
          <w:sz w:val="20"/>
        </w:rPr>
        <w:t>I</w:t>
      </w:r>
      <w:r w:rsidR="0045796B">
        <w:rPr>
          <w:i/>
          <w:w w:val="105"/>
          <w:sz w:val="20"/>
        </w:rPr>
        <w:t xml:space="preserve"> </w:t>
      </w:r>
      <w:r w:rsidRPr="0045796B">
        <w:rPr>
          <w:i/>
          <w:w w:val="105"/>
          <w:sz w:val="20"/>
        </w:rPr>
        <w:t>rapporti</w:t>
      </w:r>
      <w:r w:rsidR="0045796B">
        <w:rPr>
          <w:i/>
          <w:w w:val="105"/>
          <w:sz w:val="20"/>
        </w:rPr>
        <w:t xml:space="preserve"> </w:t>
      </w:r>
      <w:r w:rsidRPr="0045796B">
        <w:rPr>
          <w:i/>
          <w:w w:val="105"/>
          <w:sz w:val="20"/>
        </w:rPr>
        <w:t>tra</w:t>
      </w:r>
      <w:r w:rsidR="0045796B">
        <w:rPr>
          <w:i/>
          <w:w w:val="105"/>
          <w:sz w:val="20"/>
        </w:rPr>
        <w:t xml:space="preserve"> </w:t>
      </w:r>
      <w:r w:rsidRPr="0045796B">
        <w:rPr>
          <w:i/>
          <w:w w:val="105"/>
          <w:sz w:val="20"/>
        </w:rPr>
        <w:t>gli</w:t>
      </w:r>
      <w:r w:rsidR="0045796B">
        <w:rPr>
          <w:i/>
          <w:w w:val="105"/>
          <w:sz w:val="20"/>
        </w:rPr>
        <w:t xml:space="preserve"> </w:t>
      </w:r>
      <w:r w:rsidRPr="0045796B">
        <w:rPr>
          <w:i/>
          <w:w w:val="105"/>
          <w:sz w:val="20"/>
        </w:rPr>
        <w:t>enti</w:t>
      </w:r>
      <w:r w:rsidR="0045796B">
        <w:rPr>
          <w:i/>
          <w:w w:val="105"/>
          <w:sz w:val="20"/>
        </w:rPr>
        <w:t xml:space="preserve"> </w:t>
      </w:r>
      <w:r w:rsidRPr="0045796B">
        <w:rPr>
          <w:i/>
          <w:w w:val="105"/>
          <w:sz w:val="20"/>
        </w:rPr>
        <w:t>locali</w:t>
      </w:r>
      <w:r w:rsidR="0045796B">
        <w:rPr>
          <w:i/>
          <w:w w:val="105"/>
          <w:sz w:val="20"/>
        </w:rPr>
        <w:t xml:space="preserve"> </w:t>
      </w:r>
      <w:r w:rsidRPr="0045796B">
        <w:rPr>
          <w:i/>
          <w:w w:val="105"/>
          <w:sz w:val="20"/>
        </w:rPr>
        <w:t>appartenenti</w:t>
      </w:r>
      <w:r w:rsidR="0045796B">
        <w:rPr>
          <w:i/>
          <w:w w:val="105"/>
          <w:sz w:val="20"/>
        </w:rPr>
        <w:t xml:space="preserve"> </w:t>
      </w:r>
      <w:r w:rsidRPr="0045796B">
        <w:rPr>
          <w:i/>
          <w:w w:val="105"/>
          <w:sz w:val="20"/>
        </w:rPr>
        <w:t>all'ATA</w:t>
      </w:r>
      <w:r w:rsidR="0045796B">
        <w:rPr>
          <w:i/>
          <w:w w:val="105"/>
          <w:sz w:val="20"/>
        </w:rPr>
        <w:t xml:space="preserve"> </w:t>
      </w:r>
      <w:r w:rsidRPr="0045796B">
        <w:rPr>
          <w:i/>
          <w:w w:val="105"/>
          <w:sz w:val="20"/>
        </w:rPr>
        <w:t>sono</w:t>
      </w:r>
      <w:r w:rsidR="0045796B">
        <w:rPr>
          <w:i/>
          <w:w w:val="105"/>
          <w:sz w:val="20"/>
        </w:rPr>
        <w:t xml:space="preserve"> </w:t>
      </w:r>
      <w:r w:rsidRPr="0045796B">
        <w:rPr>
          <w:i/>
          <w:w w:val="105"/>
          <w:sz w:val="20"/>
        </w:rPr>
        <w:t>regolati</w:t>
      </w:r>
      <w:r w:rsidR="0045796B">
        <w:rPr>
          <w:i/>
          <w:w w:val="105"/>
          <w:sz w:val="20"/>
        </w:rPr>
        <w:t xml:space="preserve"> </w:t>
      </w:r>
      <w:r w:rsidRPr="0045796B">
        <w:rPr>
          <w:i/>
          <w:w w:val="105"/>
          <w:sz w:val="20"/>
        </w:rPr>
        <w:t>da</w:t>
      </w:r>
      <w:r w:rsidR="0045796B">
        <w:rPr>
          <w:i/>
          <w:w w:val="105"/>
          <w:sz w:val="20"/>
        </w:rPr>
        <w:t xml:space="preserve"> </w:t>
      </w:r>
      <w:r w:rsidRPr="0045796B">
        <w:rPr>
          <w:i/>
          <w:w w:val="105"/>
          <w:sz w:val="20"/>
        </w:rPr>
        <w:t>apposita convenzione, stipulata ai sensi dell'articolo 30 del decreto legislativo 18 agosto 2000, n. 267 (Testo unico delle leggi sull'ordinamento degli enti locali).</w:t>
      </w:r>
      <w:r w:rsidR="0045796B">
        <w:rPr>
          <w:i/>
          <w:w w:val="105"/>
          <w:sz w:val="20"/>
        </w:rPr>
        <w:t xml:space="preserve"> </w:t>
      </w:r>
      <w:r w:rsidRPr="0045796B">
        <w:rPr>
          <w:i/>
          <w:w w:val="105"/>
          <w:sz w:val="20"/>
        </w:rPr>
        <w:t>All’A.T.A.</w:t>
      </w:r>
      <w:r w:rsidR="0045796B">
        <w:rPr>
          <w:i/>
          <w:w w:val="105"/>
          <w:sz w:val="20"/>
        </w:rPr>
        <w:t xml:space="preserve"> </w:t>
      </w:r>
      <w:r w:rsidRPr="0045796B">
        <w:rPr>
          <w:i/>
          <w:w w:val="105"/>
          <w:sz w:val="20"/>
        </w:rPr>
        <w:t>partecipano obbligatoriamente i Comuni e la Provincia ricadenti in ciascun ATO; l’Assemblea è presieduta dal Presidente della Provincia, che ne ha la rappresentanza legale, ed è dotata di personalità giuridica di diritto pubblico e di autonomia gestionale, amministrativa e di</w:t>
      </w:r>
      <w:r w:rsidR="00D8153F">
        <w:rPr>
          <w:i/>
          <w:w w:val="105"/>
          <w:sz w:val="20"/>
        </w:rPr>
        <w:t xml:space="preserve"> </w:t>
      </w:r>
      <w:r w:rsidRPr="0045796B">
        <w:rPr>
          <w:i/>
          <w:w w:val="105"/>
          <w:sz w:val="20"/>
        </w:rPr>
        <w:t>bilancio.”</w:t>
      </w:r>
    </w:p>
    <w:p w14:paraId="2B895720" w14:textId="77777777" w:rsidR="0067437E" w:rsidRDefault="005E3B08" w:rsidP="00C27B34">
      <w:pPr>
        <w:pStyle w:val="Paragrafoelenco"/>
        <w:numPr>
          <w:ilvl w:val="0"/>
          <w:numId w:val="5"/>
        </w:numPr>
        <w:tabs>
          <w:tab w:val="left" w:pos="543"/>
        </w:tabs>
        <w:spacing w:before="4" w:line="249" w:lineRule="auto"/>
        <w:ind w:right="140"/>
        <w:rPr>
          <w:rFonts w:ascii="Symbol" w:hAnsi="Symbol"/>
          <w:sz w:val="18"/>
        </w:rPr>
      </w:pPr>
      <w:r>
        <w:rPr>
          <w:w w:val="105"/>
          <w:sz w:val="20"/>
        </w:rPr>
        <w:t xml:space="preserve">L’A.T.A. è sottoposta alle disposizioni, per quanto compatibili, concernenti l’ordinamento giuridico degli Enti Locali di cui al D. Lgs. 18 agosto 2000, n.267 e s.m.i., ai sensi dell’art.14 della Convenzione sottoscritta dalla Provincia di </w:t>
      </w:r>
      <w:r w:rsidR="001C4C67">
        <w:rPr>
          <w:w w:val="105"/>
          <w:sz w:val="20"/>
        </w:rPr>
        <w:t>Fermo</w:t>
      </w:r>
      <w:r>
        <w:rPr>
          <w:w w:val="105"/>
          <w:sz w:val="20"/>
        </w:rPr>
        <w:t xml:space="preserve"> e dai </w:t>
      </w:r>
      <w:r w:rsidR="001C4C67">
        <w:rPr>
          <w:w w:val="105"/>
          <w:sz w:val="20"/>
        </w:rPr>
        <w:t xml:space="preserve">40 </w:t>
      </w:r>
      <w:r>
        <w:rPr>
          <w:w w:val="105"/>
          <w:sz w:val="20"/>
        </w:rPr>
        <w:t xml:space="preserve">Comuni ricadenti nella stessa in data </w:t>
      </w:r>
      <w:r w:rsidR="00070FA1">
        <w:rPr>
          <w:w w:val="105"/>
          <w:sz w:val="20"/>
        </w:rPr>
        <w:t>14 aprile 2015</w:t>
      </w:r>
      <w:r>
        <w:rPr>
          <w:w w:val="105"/>
          <w:sz w:val="20"/>
        </w:rPr>
        <w:t>;</w:t>
      </w:r>
    </w:p>
    <w:p w14:paraId="0A415BFC" w14:textId="77777777" w:rsidR="00363AD6" w:rsidRDefault="00363AD6" w:rsidP="0064708A">
      <w:pPr>
        <w:pStyle w:val="Titolo2"/>
        <w:rPr>
          <w:w w:val="105"/>
        </w:rPr>
      </w:pPr>
    </w:p>
    <w:p w14:paraId="08729922" w14:textId="218370C4" w:rsidR="00363AD6" w:rsidRPr="00EC641C" w:rsidRDefault="001B1FF1" w:rsidP="00E64454">
      <w:pPr>
        <w:pStyle w:val="Titolo2"/>
        <w:jc w:val="both"/>
        <w:rPr>
          <w:b w:val="0"/>
          <w:bCs w:val="0"/>
          <w:w w:val="105"/>
          <w:szCs w:val="22"/>
        </w:rPr>
      </w:pPr>
      <w:r w:rsidRPr="00EC641C">
        <w:rPr>
          <w:w w:val="105"/>
          <w:szCs w:val="22"/>
        </w:rPr>
        <w:t xml:space="preserve">Ricordato che </w:t>
      </w:r>
      <w:r w:rsidR="00363AD6" w:rsidRPr="00EC641C">
        <w:rPr>
          <w:b w:val="0"/>
          <w:bCs w:val="0"/>
          <w:w w:val="105"/>
          <w:szCs w:val="22"/>
        </w:rPr>
        <w:t>l’Autorità di Regolazione per Energia, Reti e Ambiente (ARERA)</w:t>
      </w:r>
      <w:r w:rsidRPr="00EC641C">
        <w:rPr>
          <w:b w:val="0"/>
          <w:bCs w:val="0"/>
          <w:w w:val="105"/>
          <w:szCs w:val="22"/>
        </w:rPr>
        <w:t xml:space="preserve"> ha adottato dal 2019 i criteri per la determinazione del </w:t>
      </w:r>
      <w:r w:rsidR="00EC641C" w:rsidRPr="00EC641C">
        <w:rPr>
          <w:b w:val="0"/>
          <w:bCs w:val="0"/>
          <w:w w:val="105"/>
          <w:szCs w:val="22"/>
        </w:rPr>
        <w:t>metodo tariffario rifiuti (MTR) attualmente disciplinato dai seguenti atti</w:t>
      </w:r>
      <w:r w:rsidR="00363AD6" w:rsidRPr="00EC641C">
        <w:rPr>
          <w:b w:val="0"/>
          <w:bCs w:val="0"/>
          <w:w w:val="105"/>
          <w:szCs w:val="22"/>
        </w:rPr>
        <w:t>:</w:t>
      </w:r>
    </w:p>
    <w:p w14:paraId="2F6964E0" w14:textId="51119D43" w:rsidR="00363AD6" w:rsidRPr="00EC641C" w:rsidRDefault="00363AD6" w:rsidP="00C27B34">
      <w:pPr>
        <w:pStyle w:val="Titolo2"/>
        <w:numPr>
          <w:ilvl w:val="0"/>
          <w:numId w:val="14"/>
        </w:numPr>
        <w:jc w:val="both"/>
        <w:rPr>
          <w:b w:val="0"/>
          <w:bCs w:val="0"/>
          <w:w w:val="105"/>
          <w:szCs w:val="22"/>
        </w:rPr>
      </w:pPr>
      <w:r w:rsidRPr="00EC641C">
        <w:rPr>
          <w:b w:val="0"/>
          <w:bCs w:val="0"/>
          <w:w w:val="105"/>
          <w:szCs w:val="22"/>
        </w:rPr>
        <w:t>la Deliberazione 363/2021/R/RIF</w:t>
      </w:r>
      <w:r w:rsidR="00D315F5" w:rsidRPr="00EC641C">
        <w:rPr>
          <w:b w:val="0"/>
          <w:bCs w:val="0"/>
          <w:w w:val="105"/>
          <w:szCs w:val="22"/>
        </w:rPr>
        <w:t xml:space="preserve"> </w:t>
      </w:r>
      <w:r w:rsidRPr="00EC641C">
        <w:rPr>
          <w:b w:val="0"/>
          <w:bCs w:val="0"/>
          <w:w w:val="105"/>
          <w:szCs w:val="22"/>
        </w:rPr>
        <w:t>di approvazione del Metodo Tariffario Rifiuti (MTR-2) per il secondo periodo regolatorio 2022-2025 (allegato A);</w:t>
      </w:r>
    </w:p>
    <w:p w14:paraId="794FAFB3" w14:textId="77777777" w:rsidR="00363AD6" w:rsidRPr="00EC641C" w:rsidRDefault="00363AD6" w:rsidP="00C27B34">
      <w:pPr>
        <w:pStyle w:val="Titolo2"/>
        <w:numPr>
          <w:ilvl w:val="0"/>
          <w:numId w:val="14"/>
        </w:numPr>
        <w:jc w:val="both"/>
        <w:rPr>
          <w:b w:val="0"/>
          <w:bCs w:val="0"/>
          <w:w w:val="105"/>
          <w:szCs w:val="22"/>
        </w:rPr>
      </w:pPr>
      <w:r w:rsidRPr="00EC641C">
        <w:rPr>
          <w:b w:val="0"/>
          <w:bCs w:val="0"/>
          <w:w w:val="105"/>
          <w:szCs w:val="22"/>
        </w:rPr>
        <w:t xml:space="preserve">la Deliberazione 459/2021/R/RIF “Valorizzazione dei parametri alla base del calcolo dei costi d'uso del capitale in attuazione del Metodo Tariffario Rifiuti (MTR-2)”; </w:t>
      </w:r>
    </w:p>
    <w:p w14:paraId="01146D6D" w14:textId="2BB97DD3" w:rsidR="00363AD6" w:rsidRPr="00EC641C" w:rsidRDefault="00363AD6" w:rsidP="00C27B34">
      <w:pPr>
        <w:pStyle w:val="Titolo2"/>
        <w:numPr>
          <w:ilvl w:val="0"/>
          <w:numId w:val="14"/>
        </w:numPr>
        <w:jc w:val="both"/>
        <w:rPr>
          <w:b w:val="0"/>
          <w:bCs w:val="0"/>
          <w:w w:val="105"/>
          <w:szCs w:val="22"/>
        </w:rPr>
      </w:pPr>
      <w:r w:rsidRPr="00EC641C">
        <w:rPr>
          <w:b w:val="0"/>
          <w:bCs w:val="0"/>
          <w:w w:val="105"/>
          <w:szCs w:val="22"/>
        </w:rPr>
        <w:t xml:space="preserve"> la Determina</w:t>
      </w:r>
      <w:r w:rsidR="00EC641C" w:rsidRPr="00EC641C">
        <w:rPr>
          <w:b w:val="0"/>
          <w:bCs w:val="0"/>
          <w:w w:val="105"/>
          <w:szCs w:val="22"/>
        </w:rPr>
        <w:t>zione</w:t>
      </w:r>
      <w:r w:rsidRPr="00EC641C">
        <w:rPr>
          <w:b w:val="0"/>
          <w:bCs w:val="0"/>
          <w:w w:val="105"/>
          <w:szCs w:val="22"/>
        </w:rPr>
        <w:t xml:space="preserve"> n. 2/DRIF/2021 “Approvazione degli schemi tipo degli atti costituenti la proposta tariffaria e delle modalità operative per la relativa trasmissione all’Autorità, nonché chiarimenti su aspetti applicativi della disciplina tariffaria del servizio integrato dei rifiuti approvata con la Deliberazione 363/2021/R/rif (MTR-2) per il secondo periodo regolatorio 2022-2025”</w:t>
      </w:r>
    </w:p>
    <w:p w14:paraId="07B6AAC5" w14:textId="77777777" w:rsidR="00363AD6" w:rsidRPr="00EC641C" w:rsidRDefault="00363AD6" w:rsidP="00C27B34">
      <w:pPr>
        <w:pStyle w:val="Titolo2"/>
        <w:numPr>
          <w:ilvl w:val="0"/>
          <w:numId w:val="15"/>
        </w:numPr>
        <w:jc w:val="both"/>
        <w:rPr>
          <w:b w:val="0"/>
          <w:bCs w:val="0"/>
          <w:w w:val="105"/>
          <w:szCs w:val="22"/>
        </w:rPr>
      </w:pPr>
      <w:r w:rsidRPr="00EC641C">
        <w:rPr>
          <w:b w:val="0"/>
          <w:bCs w:val="0"/>
          <w:w w:val="105"/>
          <w:szCs w:val="22"/>
        </w:rPr>
        <w:t xml:space="preserve">Allegato 1 –Tool MTR-2; </w:t>
      </w:r>
    </w:p>
    <w:p w14:paraId="05C1F594" w14:textId="77777777" w:rsidR="00363AD6" w:rsidRPr="00EC641C" w:rsidRDefault="00363AD6" w:rsidP="00C27B34">
      <w:pPr>
        <w:pStyle w:val="Titolo2"/>
        <w:numPr>
          <w:ilvl w:val="0"/>
          <w:numId w:val="15"/>
        </w:numPr>
        <w:jc w:val="both"/>
        <w:rPr>
          <w:b w:val="0"/>
          <w:bCs w:val="0"/>
          <w:w w:val="105"/>
          <w:szCs w:val="22"/>
        </w:rPr>
      </w:pPr>
      <w:r w:rsidRPr="00EC641C">
        <w:rPr>
          <w:b w:val="0"/>
          <w:bCs w:val="0"/>
          <w:w w:val="105"/>
          <w:szCs w:val="22"/>
        </w:rPr>
        <w:t>Allegato 2 –Schema della Relazione di accompagnamento;</w:t>
      </w:r>
    </w:p>
    <w:p w14:paraId="7CF6DB9B" w14:textId="77777777" w:rsidR="00363AD6" w:rsidRPr="00EC641C" w:rsidRDefault="00363AD6" w:rsidP="00C27B34">
      <w:pPr>
        <w:pStyle w:val="Titolo2"/>
        <w:numPr>
          <w:ilvl w:val="0"/>
          <w:numId w:val="15"/>
        </w:numPr>
        <w:jc w:val="both"/>
        <w:rPr>
          <w:b w:val="0"/>
          <w:bCs w:val="0"/>
          <w:w w:val="105"/>
          <w:szCs w:val="22"/>
        </w:rPr>
      </w:pPr>
      <w:r w:rsidRPr="00EC641C">
        <w:rPr>
          <w:b w:val="0"/>
          <w:bCs w:val="0"/>
          <w:w w:val="105"/>
          <w:szCs w:val="22"/>
        </w:rPr>
        <w:t xml:space="preserve"> Allegato 3-4 – le Dichiarazioni di veridicità per i Gestori e per i Comuni;</w:t>
      </w:r>
    </w:p>
    <w:p w14:paraId="2553D1A4" w14:textId="77777777" w:rsidR="00363AD6" w:rsidRPr="005C34C1" w:rsidRDefault="00363AD6" w:rsidP="0064708A">
      <w:pPr>
        <w:pStyle w:val="Titolo2"/>
        <w:rPr>
          <w:b w:val="0"/>
          <w:bCs w:val="0"/>
          <w:color w:val="FF0000"/>
          <w:w w:val="105"/>
          <w:szCs w:val="22"/>
        </w:rPr>
      </w:pPr>
    </w:p>
    <w:p w14:paraId="6C7AB2FD" w14:textId="7B0FB368" w:rsidR="009043EA" w:rsidRPr="00EC641C" w:rsidRDefault="008875E0" w:rsidP="00C27B34">
      <w:pPr>
        <w:pStyle w:val="Paragrafoelenco"/>
        <w:numPr>
          <w:ilvl w:val="0"/>
          <w:numId w:val="16"/>
        </w:numPr>
        <w:ind w:left="567"/>
        <w:rPr>
          <w:bCs/>
          <w:iCs/>
          <w:w w:val="105"/>
          <w:sz w:val="20"/>
          <w:szCs w:val="20"/>
        </w:rPr>
      </w:pPr>
      <w:r w:rsidRPr="00EC641C">
        <w:rPr>
          <w:bCs/>
          <w:iCs/>
          <w:w w:val="105"/>
          <w:sz w:val="20"/>
          <w:szCs w:val="20"/>
        </w:rPr>
        <w:t>la Deliberazione A.R.E.R.A. n. 15/2022/R/Rif  “ Regolazione della qualità del servizio di gestione dei rifiuti urbani” con la quale  impone agli Enti territorialmente competenti l’adozione di uno degli schemi regolatori concernenti gli obblighi di qualità contrattuale tecnica del servizio di gestione integrata dei rifiuti urbani proposti dall’Autorità e dettagliati nell’Allegato</w:t>
      </w:r>
      <w:r w:rsidR="00EA13CE" w:rsidRPr="00EC641C">
        <w:rPr>
          <w:bCs/>
          <w:iCs/>
          <w:w w:val="105"/>
          <w:sz w:val="20"/>
          <w:szCs w:val="20"/>
        </w:rPr>
        <w:t xml:space="preserve"> A alla Deliberazione in parola;</w:t>
      </w:r>
      <w:r w:rsidRPr="00EC641C">
        <w:rPr>
          <w:bCs/>
          <w:iCs/>
          <w:w w:val="105"/>
          <w:sz w:val="20"/>
          <w:szCs w:val="20"/>
        </w:rPr>
        <w:t xml:space="preserve"> </w:t>
      </w:r>
      <w:r w:rsidR="00EA13CE" w:rsidRPr="00EC641C">
        <w:rPr>
          <w:bCs/>
          <w:iCs/>
          <w:w w:val="105"/>
          <w:sz w:val="20"/>
          <w:szCs w:val="20"/>
        </w:rPr>
        <w:t>inoltre per quanto</w:t>
      </w:r>
      <w:r w:rsidR="009043EA" w:rsidRPr="00EC641C">
        <w:rPr>
          <w:bCs/>
          <w:iCs/>
          <w:w w:val="105"/>
          <w:sz w:val="20"/>
          <w:szCs w:val="20"/>
        </w:rPr>
        <w:t xml:space="preserve"> previsto dall’art. 3, tale adozione deve avvenire entro il 31 marzo 2022 e gli obblighi di qualità contenuti all’interno dello schema scelto entreranno in vigore a partire dal 1° gennaio 2023.</w:t>
      </w:r>
    </w:p>
    <w:p w14:paraId="3A319191" w14:textId="77777777" w:rsidR="008875E0" w:rsidRPr="008875E0" w:rsidRDefault="008875E0" w:rsidP="008875E0">
      <w:pPr>
        <w:ind w:left="284"/>
        <w:jc w:val="both"/>
        <w:rPr>
          <w:bCs/>
          <w:color w:val="FF0000"/>
          <w:w w:val="105"/>
          <w:sz w:val="20"/>
          <w:szCs w:val="20"/>
        </w:rPr>
      </w:pPr>
    </w:p>
    <w:p w14:paraId="1AAA32AE" w14:textId="7A8F87B5" w:rsidR="007C3AF3" w:rsidRPr="00A046C9" w:rsidRDefault="00E64454" w:rsidP="008875E0">
      <w:pPr>
        <w:pStyle w:val="Titolo2"/>
        <w:ind w:left="284"/>
        <w:rPr>
          <w:b w:val="0"/>
        </w:rPr>
      </w:pPr>
      <w:r w:rsidRPr="00A046C9">
        <w:rPr>
          <w:b w:val="0"/>
        </w:rPr>
        <w:t>Richiamate</w:t>
      </w:r>
      <w:r w:rsidR="007C3AF3" w:rsidRPr="00A046C9">
        <w:rPr>
          <w:b w:val="0"/>
        </w:rPr>
        <w:t xml:space="preserve"> in particolare </w:t>
      </w:r>
      <w:r w:rsidRPr="00A046C9">
        <w:rPr>
          <w:b w:val="0"/>
        </w:rPr>
        <w:t>le disposizioni della</w:t>
      </w:r>
      <w:r w:rsidR="007C3AF3" w:rsidRPr="00A046C9">
        <w:rPr>
          <w:b w:val="0"/>
        </w:rPr>
        <w:t xml:space="preserve"> suddetta Deliberazione 363/R/RIF: </w:t>
      </w:r>
    </w:p>
    <w:p w14:paraId="0E67103C" w14:textId="77777777" w:rsidR="007C3AF3" w:rsidRPr="00A046C9" w:rsidRDefault="007C3AF3" w:rsidP="008875E0">
      <w:pPr>
        <w:pStyle w:val="Titolo2"/>
        <w:ind w:left="284"/>
        <w:rPr>
          <w:b w:val="0"/>
        </w:rPr>
      </w:pPr>
    </w:p>
    <w:p w14:paraId="3C32DB68" w14:textId="77777777" w:rsidR="0022611B" w:rsidRPr="00992D8F" w:rsidRDefault="007C3AF3" w:rsidP="00C27B34">
      <w:pPr>
        <w:pStyle w:val="Titolo2"/>
        <w:numPr>
          <w:ilvl w:val="0"/>
          <w:numId w:val="9"/>
        </w:numPr>
        <w:ind w:left="567" w:hanging="283"/>
        <w:rPr>
          <w:b w:val="0"/>
          <w:w w:val="105"/>
          <w:sz w:val="18"/>
          <w:szCs w:val="18"/>
        </w:rPr>
      </w:pPr>
      <w:r w:rsidRPr="00992D8F">
        <w:rPr>
          <w:b w:val="0"/>
          <w:sz w:val="18"/>
          <w:szCs w:val="18"/>
        </w:rPr>
        <w:t xml:space="preserve">l’art. 1 </w:t>
      </w:r>
      <w:r w:rsidRPr="00992D8F">
        <w:rPr>
          <w:b w:val="0"/>
          <w:i/>
          <w:sz w:val="18"/>
          <w:szCs w:val="18"/>
          <w:u w:val="single"/>
        </w:rPr>
        <w:t>“Ambito di applicazione</w:t>
      </w:r>
      <w:r w:rsidRPr="00992D8F">
        <w:rPr>
          <w:b w:val="0"/>
          <w:sz w:val="18"/>
          <w:szCs w:val="18"/>
        </w:rPr>
        <w:t>” che così recita:</w:t>
      </w:r>
    </w:p>
    <w:p w14:paraId="6C342FD0" w14:textId="5F8A82B6" w:rsidR="0022611B" w:rsidRPr="00992D8F" w:rsidRDefault="007C3AF3" w:rsidP="00E64454">
      <w:pPr>
        <w:pStyle w:val="Titolo2"/>
        <w:ind w:left="850" w:hanging="283"/>
        <w:jc w:val="both"/>
        <w:rPr>
          <w:b w:val="0"/>
          <w:w w:val="105"/>
          <w:sz w:val="18"/>
          <w:szCs w:val="18"/>
        </w:rPr>
      </w:pPr>
      <w:r w:rsidRPr="00992D8F">
        <w:rPr>
          <w:b w:val="0"/>
          <w:sz w:val="18"/>
          <w:szCs w:val="18"/>
        </w:rPr>
        <w:lastRenderedPageBreak/>
        <w:t>1.1 Il presente provvedimento reca le disposizioni aventi ad oggetto la determinazione delle entrate tariffarie per l’erogazione del servizio integrato di gestione dei rifiuti, urbani, ovvero dei singoli servizi che lo compongono.</w:t>
      </w:r>
      <w:r w:rsidR="0022611B" w:rsidRPr="00992D8F">
        <w:rPr>
          <w:b w:val="0"/>
          <w:sz w:val="18"/>
          <w:szCs w:val="18"/>
        </w:rPr>
        <w:t xml:space="preserve"> </w:t>
      </w:r>
    </w:p>
    <w:p w14:paraId="4193CF2F" w14:textId="77777777" w:rsidR="0022611B" w:rsidRPr="00992D8F" w:rsidRDefault="007C3AF3" w:rsidP="00E64454">
      <w:pPr>
        <w:pStyle w:val="Titolo2"/>
        <w:ind w:left="850" w:hanging="283"/>
        <w:jc w:val="both"/>
        <w:rPr>
          <w:b w:val="0"/>
          <w:sz w:val="18"/>
          <w:szCs w:val="18"/>
        </w:rPr>
      </w:pPr>
      <w:r w:rsidRPr="00992D8F">
        <w:rPr>
          <w:b w:val="0"/>
          <w:sz w:val="18"/>
          <w:szCs w:val="18"/>
        </w:rPr>
        <w:t xml:space="preserve">1.2 Il perimetro gestionale assoggettato al presente provvedimento è uniforme su tutto il territorio nazionale e, sulla base della normativa vigente, comprende: </w:t>
      </w:r>
    </w:p>
    <w:p w14:paraId="7105D5FE" w14:textId="77777777" w:rsidR="0022611B" w:rsidRPr="00992D8F" w:rsidRDefault="007C3AF3" w:rsidP="00E64454">
      <w:pPr>
        <w:pStyle w:val="Titolo2"/>
        <w:ind w:left="1133" w:hanging="283"/>
        <w:jc w:val="both"/>
        <w:rPr>
          <w:b w:val="0"/>
          <w:sz w:val="18"/>
          <w:szCs w:val="18"/>
        </w:rPr>
      </w:pPr>
      <w:r w:rsidRPr="00992D8F">
        <w:rPr>
          <w:b w:val="0"/>
          <w:sz w:val="18"/>
          <w:szCs w:val="18"/>
        </w:rPr>
        <w:t>a) spazzamento e lavaggio delle strade;</w:t>
      </w:r>
    </w:p>
    <w:p w14:paraId="032F9D21" w14:textId="7B63ABB8" w:rsidR="0022611B" w:rsidRPr="00992D8F" w:rsidRDefault="007C3AF3" w:rsidP="00E64454">
      <w:pPr>
        <w:pStyle w:val="Titolo2"/>
        <w:ind w:left="1133" w:hanging="283"/>
        <w:jc w:val="both"/>
        <w:rPr>
          <w:b w:val="0"/>
          <w:sz w:val="18"/>
          <w:szCs w:val="18"/>
        </w:rPr>
      </w:pPr>
      <w:r w:rsidRPr="00992D8F">
        <w:rPr>
          <w:b w:val="0"/>
          <w:sz w:val="18"/>
          <w:szCs w:val="18"/>
        </w:rPr>
        <w:t xml:space="preserve">b) raccolta e trasporto dei rifiuti urbani; </w:t>
      </w:r>
    </w:p>
    <w:p w14:paraId="59BB381E" w14:textId="77777777" w:rsidR="0022611B" w:rsidRPr="00992D8F" w:rsidRDefault="007C3AF3" w:rsidP="00E64454">
      <w:pPr>
        <w:pStyle w:val="Titolo2"/>
        <w:ind w:left="1133" w:hanging="283"/>
        <w:jc w:val="both"/>
        <w:rPr>
          <w:b w:val="0"/>
          <w:sz w:val="18"/>
          <w:szCs w:val="18"/>
        </w:rPr>
      </w:pPr>
      <w:r w:rsidRPr="00992D8F">
        <w:rPr>
          <w:b w:val="0"/>
          <w:sz w:val="18"/>
          <w:szCs w:val="18"/>
        </w:rPr>
        <w:t>c) gestione tariffe e rapporti con gli utenti;</w:t>
      </w:r>
    </w:p>
    <w:p w14:paraId="0B99B70A" w14:textId="77777777" w:rsidR="0022611B" w:rsidRPr="00992D8F" w:rsidRDefault="007C3AF3" w:rsidP="00E64454">
      <w:pPr>
        <w:pStyle w:val="Titolo2"/>
        <w:ind w:left="1133" w:hanging="283"/>
        <w:jc w:val="both"/>
        <w:rPr>
          <w:b w:val="0"/>
          <w:sz w:val="18"/>
          <w:szCs w:val="18"/>
        </w:rPr>
      </w:pPr>
      <w:r w:rsidRPr="00992D8F">
        <w:rPr>
          <w:b w:val="0"/>
          <w:sz w:val="18"/>
          <w:szCs w:val="18"/>
        </w:rPr>
        <w:t>d) trattamento e recupero dei rifiuti urbani;</w:t>
      </w:r>
    </w:p>
    <w:p w14:paraId="22E68B2A" w14:textId="26ED7AD0" w:rsidR="007C3AF3" w:rsidRPr="00992D8F" w:rsidRDefault="007C3AF3" w:rsidP="00E64454">
      <w:pPr>
        <w:pStyle w:val="Titolo2"/>
        <w:ind w:left="1133" w:hanging="283"/>
        <w:jc w:val="both"/>
        <w:rPr>
          <w:b w:val="0"/>
          <w:sz w:val="18"/>
          <w:szCs w:val="18"/>
        </w:rPr>
      </w:pPr>
      <w:r w:rsidRPr="00992D8F">
        <w:rPr>
          <w:b w:val="0"/>
          <w:sz w:val="18"/>
          <w:szCs w:val="18"/>
        </w:rPr>
        <w:t>e) trattamento e smaltimento dei rifiuti urbani.</w:t>
      </w:r>
    </w:p>
    <w:p w14:paraId="7F8D4ABC" w14:textId="77777777" w:rsidR="0022611B" w:rsidRPr="00992D8F" w:rsidRDefault="0022611B" w:rsidP="00E64454">
      <w:pPr>
        <w:pStyle w:val="Titolo2"/>
        <w:ind w:left="1133" w:hanging="283"/>
        <w:rPr>
          <w:b w:val="0"/>
          <w:w w:val="105"/>
          <w:sz w:val="18"/>
          <w:szCs w:val="18"/>
        </w:rPr>
      </w:pPr>
    </w:p>
    <w:p w14:paraId="70BF5636" w14:textId="77777777" w:rsidR="0022611B" w:rsidRPr="00992D8F" w:rsidRDefault="007C3AF3" w:rsidP="00C27B34">
      <w:pPr>
        <w:pStyle w:val="Titolo2"/>
        <w:numPr>
          <w:ilvl w:val="0"/>
          <w:numId w:val="9"/>
        </w:numPr>
        <w:ind w:left="567" w:hanging="283"/>
        <w:rPr>
          <w:b w:val="0"/>
          <w:w w:val="105"/>
          <w:sz w:val="18"/>
          <w:szCs w:val="18"/>
        </w:rPr>
      </w:pPr>
      <w:r w:rsidRPr="00992D8F">
        <w:rPr>
          <w:b w:val="0"/>
          <w:sz w:val="18"/>
          <w:szCs w:val="18"/>
        </w:rPr>
        <w:t xml:space="preserve">l’art. 2 </w:t>
      </w:r>
      <w:r w:rsidRPr="00992D8F">
        <w:rPr>
          <w:b w:val="0"/>
          <w:i/>
          <w:sz w:val="18"/>
          <w:szCs w:val="18"/>
          <w:u w:val="single"/>
        </w:rPr>
        <w:t>“Definizione delle componenti di costo e approvazione del metodo tariffario</w:t>
      </w:r>
      <w:r w:rsidRPr="00992D8F">
        <w:rPr>
          <w:b w:val="0"/>
          <w:sz w:val="18"/>
          <w:szCs w:val="18"/>
        </w:rPr>
        <w:t xml:space="preserve">” che così recita: </w:t>
      </w:r>
    </w:p>
    <w:p w14:paraId="0631A874" w14:textId="77777777" w:rsidR="0022611B" w:rsidRPr="00992D8F" w:rsidRDefault="007C3AF3" w:rsidP="00A046C9">
      <w:pPr>
        <w:pStyle w:val="Titolo2"/>
        <w:ind w:left="1134" w:hanging="283"/>
        <w:jc w:val="both"/>
        <w:rPr>
          <w:b w:val="0"/>
          <w:sz w:val="18"/>
          <w:szCs w:val="18"/>
        </w:rPr>
      </w:pPr>
      <w:r w:rsidRPr="00992D8F">
        <w:rPr>
          <w:b w:val="0"/>
          <w:sz w:val="18"/>
          <w:szCs w:val="18"/>
        </w:rPr>
        <w:t>2.1 Ai fini della determinazione delle entrate di riferimento sono definite le seguenti componenti tariffarie del servizio integrato di gestione dei rifiuti urbani:</w:t>
      </w:r>
    </w:p>
    <w:p w14:paraId="1AD06A9E" w14:textId="77777777" w:rsidR="0022611B" w:rsidRPr="00992D8F" w:rsidRDefault="007C3AF3" w:rsidP="00A046C9">
      <w:pPr>
        <w:pStyle w:val="Titolo2"/>
        <w:ind w:left="1134" w:hanging="283"/>
        <w:jc w:val="both"/>
        <w:rPr>
          <w:b w:val="0"/>
          <w:sz w:val="18"/>
          <w:szCs w:val="18"/>
        </w:rPr>
      </w:pPr>
      <w:r w:rsidRPr="00992D8F">
        <w:rPr>
          <w:b w:val="0"/>
          <w:sz w:val="18"/>
          <w:szCs w:val="18"/>
        </w:rPr>
        <w:t>a) costi operativi, intesi come somma dei costi operativi di gestione delle attività di spazzamento e di lavaggio, di raccolta e di trasporto di rifiuti urbani indifferenziati, di trattamento e di smaltimento, di raccolta e di trasporto delle frazioni differenziate, di trattamento e di recupero, nonché di oneri incentivanti il miglioramento delle prestazioni;</w:t>
      </w:r>
    </w:p>
    <w:p w14:paraId="004D4E88" w14:textId="3BAD5836" w:rsidR="0022611B" w:rsidRPr="00992D8F" w:rsidRDefault="007C3AF3" w:rsidP="00A046C9">
      <w:pPr>
        <w:pStyle w:val="Titolo2"/>
        <w:ind w:left="1134" w:hanging="283"/>
        <w:jc w:val="both"/>
        <w:rPr>
          <w:b w:val="0"/>
          <w:sz w:val="18"/>
          <w:szCs w:val="18"/>
        </w:rPr>
      </w:pPr>
      <w:r w:rsidRPr="00992D8F">
        <w:rPr>
          <w:b w:val="0"/>
          <w:sz w:val="18"/>
          <w:szCs w:val="18"/>
        </w:rPr>
        <w:t>b)</w:t>
      </w:r>
      <w:r w:rsidR="00A046C9" w:rsidRPr="00992D8F">
        <w:rPr>
          <w:b w:val="0"/>
          <w:sz w:val="18"/>
          <w:szCs w:val="18"/>
        </w:rPr>
        <w:t xml:space="preserve"> </w:t>
      </w:r>
      <w:r w:rsidRPr="00992D8F">
        <w:rPr>
          <w:b w:val="0"/>
          <w:sz w:val="18"/>
          <w:szCs w:val="18"/>
        </w:rPr>
        <w:t>costi d’uso del capitale; intesi come somma degli ammortamenti delle immobilizzazioni, degl</w:t>
      </w:r>
      <w:r w:rsidR="00DD3C60" w:rsidRPr="00992D8F">
        <w:rPr>
          <w:b w:val="0"/>
          <w:sz w:val="18"/>
          <w:szCs w:val="18"/>
        </w:rPr>
        <w:t>i</w:t>
      </w:r>
      <w:r w:rsidR="00E7532E" w:rsidRPr="00992D8F">
        <w:rPr>
          <w:b w:val="0"/>
          <w:sz w:val="18"/>
          <w:szCs w:val="18"/>
        </w:rPr>
        <w:t xml:space="preserve"> accantonamenti ammessi al riconoscimento tariffario, della remunerazione del capitale investito netto riconosciuto e della remunerazione delle immobilizzazioni in corso;</w:t>
      </w:r>
    </w:p>
    <w:p w14:paraId="130079B3" w14:textId="77777777" w:rsidR="0022611B" w:rsidRPr="00992D8F" w:rsidRDefault="00E7532E" w:rsidP="00A046C9">
      <w:pPr>
        <w:pStyle w:val="Titolo2"/>
        <w:ind w:left="1134" w:hanging="283"/>
        <w:jc w:val="both"/>
        <w:rPr>
          <w:b w:val="0"/>
          <w:sz w:val="18"/>
          <w:szCs w:val="18"/>
        </w:rPr>
      </w:pPr>
      <w:r w:rsidRPr="00992D8F">
        <w:rPr>
          <w:b w:val="0"/>
          <w:sz w:val="18"/>
          <w:szCs w:val="18"/>
        </w:rPr>
        <w:t>c) componenti a conguaglio relative ai costi delle annualità pregresse.</w:t>
      </w:r>
    </w:p>
    <w:p w14:paraId="01759B09" w14:textId="14497C08" w:rsidR="00E7532E" w:rsidRPr="00992D8F" w:rsidRDefault="00E7532E" w:rsidP="00A046C9">
      <w:pPr>
        <w:pStyle w:val="Titolo2"/>
        <w:ind w:left="993" w:hanging="426"/>
        <w:jc w:val="both"/>
        <w:rPr>
          <w:b w:val="0"/>
          <w:sz w:val="18"/>
          <w:szCs w:val="18"/>
        </w:rPr>
      </w:pPr>
      <w:r w:rsidRPr="00992D8F">
        <w:rPr>
          <w:b w:val="0"/>
          <w:sz w:val="18"/>
          <w:szCs w:val="18"/>
        </w:rPr>
        <w:t>2.3 La determinazione delle componenti tariffarie di cui ai precedenti commi è effettuata in conformità al Metodo Tariffario Rifiuti, per il secondo periodo regolatorio di cui all’Allegato A alla presente deliberazione (di seguito MTR-2).</w:t>
      </w:r>
    </w:p>
    <w:p w14:paraId="7850CE16" w14:textId="77777777" w:rsidR="0022611B" w:rsidRPr="00992D8F" w:rsidRDefault="0022611B" w:rsidP="00E64454">
      <w:pPr>
        <w:pStyle w:val="Titolo2"/>
        <w:ind w:left="567" w:hanging="283"/>
        <w:rPr>
          <w:b w:val="0"/>
          <w:color w:val="000000" w:themeColor="text1"/>
          <w:w w:val="105"/>
          <w:sz w:val="18"/>
          <w:szCs w:val="18"/>
        </w:rPr>
      </w:pPr>
    </w:p>
    <w:p w14:paraId="17C95468" w14:textId="65692F91" w:rsidR="002C298D" w:rsidRPr="00992D8F" w:rsidRDefault="00445AA2" w:rsidP="00C27B34">
      <w:pPr>
        <w:pStyle w:val="Titolo2"/>
        <w:numPr>
          <w:ilvl w:val="0"/>
          <w:numId w:val="9"/>
        </w:numPr>
        <w:ind w:left="567" w:hanging="283"/>
        <w:rPr>
          <w:b w:val="0"/>
          <w:color w:val="000000" w:themeColor="text1"/>
          <w:w w:val="105"/>
          <w:sz w:val="18"/>
          <w:szCs w:val="18"/>
        </w:rPr>
      </w:pPr>
      <w:r w:rsidRPr="00992D8F">
        <w:rPr>
          <w:b w:val="0"/>
          <w:color w:val="000000" w:themeColor="text1"/>
          <w:sz w:val="18"/>
          <w:szCs w:val="18"/>
        </w:rPr>
        <w:t>l’art. 4 “</w:t>
      </w:r>
      <w:r w:rsidRPr="00992D8F">
        <w:rPr>
          <w:b w:val="0"/>
          <w:i/>
          <w:color w:val="000000" w:themeColor="text1"/>
          <w:sz w:val="18"/>
          <w:szCs w:val="18"/>
          <w:u w:val="single"/>
        </w:rPr>
        <w:t>Determinazione delle entrate tariffarie e dei corrispettivi per l’utenza finale</w:t>
      </w:r>
      <w:r w:rsidRPr="00992D8F">
        <w:rPr>
          <w:b w:val="0"/>
          <w:color w:val="000000" w:themeColor="text1"/>
          <w:sz w:val="18"/>
          <w:szCs w:val="18"/>
        </w:rPr>
        <w:t xml:space="preserve">” che così recita: </w:t>
      </w:r>
    </w:p>
    <w:p w14:paraId="21B7CCBC" w14:textId="77777777" w:rsidR="002C298D" w:rsidRPr="00992D8F" w:rsidRDefault="00445AA2" w:rsidP="00A046C9">
      <w:pPr>
        <w:pStyle w:val="Titolo2"/>
        <w:ind w:left="850" w:hanging="283"/>
        <w:rPr>
          <w:b w:val="0"/>
          <w:color w:val="000000" w:themeColor="text1"/>
          <w:sz w:val="18"/>
          <w:szCs w:val="18"/>
        </w:rPr>
      </w:pPr>
      <w:r w:rsidRPr="00992D8F">
        <w:rPr>
          <w:b w:val="0"/>
          <w:color w:val="000000" w:themeColor="text1"/>
          <w:sz w:val="18"/>
          <w:szCs w:val="18"/>
        </w:rPr>
        <w:t>«4.1 La determinazione delle entrate tariffarie avviene sulla base di dati certi, verificabili e desumibili da fonti contabili obbligatorie, nonché in funzione della copertura di oneri attesi connessi a specifiche finalità di miglioramento delle prestazioni.</w:t>
      </w:r>
    </w:p>
    <w:p w14:paraId="15A45F28" w14:textId="39E37114" w:rsidR="007616B1" w:rsidRPr="00992D8F" w:rsidRDefault="00445AA2" w:rsidP="00A046C9">
      <w:pPr>
        <w:pStyle w:val="Titolo2"/>
        <w:ind w:left="850" w:hanging="283"/>
        <w:rPr>
          <w:b w:val="0"/>
          <w:color w:val="000000" w:themeColor="text1"/>
          <w:sz w:val="18"/>
          <w:szCs w:val="18"/>
        </w:rPr>
      </w:pPr>
      <w:r w:rsidRPr="00992D8F">
        <w:rPr>
          <w:b w:val="0"/>
          <w:color w:val="000000" w:themeColor="text1"/>
          <w:sz w:val="18"/>
          <w:szCs w:val="18"/>
        </w:rPr>
        <w:t xml:space="preserve">4.2 Le entrate tariffarie determinate per ciascuna delle annualità 2022, 2023, 2024 e 2025 non possono eccedere quelle relative all’anno precedente, più del limite alla variazione annuale, che tiene conto, ai sensi dell’Articolo 4 del MTR-2: </w:t>
      </w:r>
    </w:p>
    <w:p w14:paraId="77AE0118" w14:textId="082B63A4" w:rsidR="007616B1" w:rsidRPr="00992D8F" w:rsidRDefault="007616B1" w:rsidP="00A046C9">
      <w:pPr>
        <w:pStyle w:val="Titolo2"/>
        <w:ind w:left="1003" w:hanging="283"/>
        <w:rPr>
          <w:b w:val="0"/>
          <w:color w:val="000000" w:themeColor="text1"/>
          <w:sz w:val="18"/>
          <w:szCs w:val="18"/>
        </w:rPr>
      </w:pPr>
      <w:r w:rsidRPr="00992D8F">
        <w:rPr>
          <w:b w:val="0"/>
          <w:color w:val="000000" w:themeColor="text1"/>
          <w:sz w:val="18"/>
          <w:szCs w:val="18"/>
        </w:rPr>
        <w:t xml:space="preserve"> </w:t>
      </w:r>
      <w:r w:rsidR="00445AA2" w:rsidRPr="00992D8F">
        <w:rPr>
          <w:b w:val="0"/>
          <w:color w:val="000000" w:themeColor="text1"/>
          <w:sz w:val="18"/>
          <w:szCs w:val="18"/>
        </w:rPr>
        <w:t>• del tasso di inflazione programmata;</w:t>
      </w:r>
    </w:p>
    <w:p w14:paraId="6F2ACE45" w14:textId="77777777" w:rsidR="007616B1" w:rsidRPr="00992D8F" w:rsidRDefault="00445AA2" w:rsidP="00A046C9">
      <w:pPr>
        <w:pStyle w:val="Titolo2"/>
        <w:ind w:left="1003" w:hanging="283"/>
        <w:rPr>
          <w:b w:val="0"/>
          <w:color w:val="000000" w:themeColor="text1"/>
          <w:sz w:val="18"/>
          <w:szCs w:val="18"/>
        </w:rPr>
      </w:pPr>
      <w:r w:rsidRPr="00992D8F">
        <w:rPr>
          <w:b w:val="0"/>
          <w:color w:val="000000" w:themeColor="text1"/>
          <w:sz w:val="18"/>
          <w:szCs w:val="18"/>
        </w:rPr>
        <w:t xml:space="preserve"> • del miglioramento della produttività;</w:t>
      </w:r>
    </w:p>
    <w:p w14:paraId="7A64CD78" w14:textId="77777777" w:rsidR="007616B1" w:rsidRPr="00992D8F" w:rsidRDefault="00445AA2" w:rsidP="00A046C9">
      <w:pPr>
        <w:pStyle w:val="Titolo2"/>
        <w:ind w:left="1003" w:hanging="283"/>
        <w:rPr>
          <w:b w:val="0"/>
          <w:color w:val="000000" w:themeColor="text1"/>
          <w:sz w:val="18"/>
          <w:szCs w:val="18"/>
        </w:rPr>
      </w:pPr>
      <w:r w:rsidRPr="00992D8F">
        <w:rPr>
          <w:b w:val="0"/>
          <w:color w:val="000000" w:themeColor="text1"/>
          <w:sz w:val="18"/>
          <w:szCs w:val="18"/>
        </w:rPr>
        <w:t xml:space="preserve"> • del miglioramento previsto della qualità e delle caratteristiche delle prestazioni erogate agli utenti;</w:t>
      </w:r>
    </w:p>
    <w:p w14:paraId="506AE3D3" w14:textId="3A88176E" w:rsidR="007616B1" w:rsidRPr="00992D8F" w:rsidRDefault="00445AA2" w:rsidP="00A046C9">
      <w:pPr>
        <w:pStyle w:val="Titolo2"/>
        <w:ind w:left="1003" w:hanging="283"/>
        <w:rPr>
          <w:b w:val="0"/>
          <w:color w:val="000000" w:themeColor="text1"/>
          <w:sz w:val="18"/>
          <w:szCs w:val="18"/>
        </w:rPr>
      </w:pPr>
      <w:r w:rsidRPr="00992D8F">
        <w:rPr>
          <w:b w:val="0"/>
          <w:color w:val="000000" w:themeColor="text1"/>
          <w:sz w:val="18"/>
          <w:szCs w:val="18"/>
        </w:rPr>
        <w:t xml:space="preserve"> • delle modifiche del perimetro gestionale, con riferimento ad aspetti tecnici e/o operativi. </w:t>
      </w:r>
    </w:p>
    <w:p w14:paraId="11F7AB09" w14:textId="77777777" w:rsidR="00A046C9" w:rsidRPr="00992D8F" w:rsidRDefault="00A046C9" w:rsidP="00A046C9">
      <w:pPr>
        <w:pStyle w:val="Titolo2"/>
        <w:ind w:left="1003" w:hanging="283"/>
        <w:rPr>
          <w:b w:val="0"/>
          <w:color w:val="FF0000"/>
          <w:sz w:val="18"/>
          <w:szCs w:val="18"/>
        </w:rPr>
      </w:pPr>
    </w:p>
    <w:p w14:paraId="23361B0F" w14:textId="0EFC7C82" w:rsidR="002C298D" w:rsidRPr="00992D8F" w:rsidRDefault="00445AA2" w:rsidP="00A046C9">
      <w:pPr>
        <w:pStyle w:val="Titolo2"/>
        <w:ind w:left="850" w:hanging="283"/>
        <w:jc w:val="both"/>
        <w:rPr>
          <w:b w:val="0"/>
          <w:color w:val="000000" w:themeColor="text1"/>
          <w:sz w:val="18"/>
          <w:szCs w:val="18"/>
        </w:rPr>
      </w:pPr>
      <w:r w:rsidRPr="00992D8F">
        <w:rPr>
          <w:b w:val="0"/>
          <w:color w:val="000000" w:themeColor="text1"/>
          <w:sz w:val="18"/>
          <w:szCs w:val="18"/>
        </w:rPr>
        <w:t xml:space="preserve">4.3 Qualora l’Ente territorialmente competente non individui obiettivi di miglioramento della qualità e delle caratteristiche delle prestazioni erogate e non preveda modifiche al perimetro gestionale, le entrate tariffarie possono essere incrementate, al massimo, per il valore corrispondente alla differenza tra il tasso di inflazione programmata e il miglioramento della produttività, salvo i casi in cui si ravvisi la necessità di copertura degli scostamenti attesi riconducibili alle novità normative introdotte dal decreto legislativo </w:t>
      </w:r>
      <w:r w:rsidR="00E8796D" w:rsidRPr="00992D8F">
        <w:rPr>
          <w:b w:val="0"/>
          <w:color w:val="000000" w:themeColor="text1"/>
          <w:sz w:val="18"/>
          <w:szCs w:val="18"/>
        </w:rPr>
        <w:t>n.</w:t>
      </w:r>
      <w:r w:rsidRPr="00992D8F">
        <w:rPr>
          <w:b w:val="0"/>
          <w:color w:val="000000" w:themeColor="text1"/>
          <w:sz w:val="18"/>
          <w:szCs w:val="18"/>
        </w:rPr>
        <w:t>116/20, in materia di qualificazione dei rifiuti prodotti da utenze non domestiche e di possibilità per tale tipologia di utenza di conferire i rifiuti urbani al di fuori del servizio pubblico.</w:t>
      </w:r>
    </w:p>
    <w:p w14:paraId="6DB8C69B" w14:textId="09691754" w:rsidR="002C298D" w:rsidRPr="00992D8F" w:rsidRDefault="00445AA2" w:rsidP="002C67D7">
      <w:pPr>
        <w:pStyle w:val="Titolo2"/>
        <w:ind w:left="850" w:hanging="283"/>
        <w:jc w:val="both"/>
        <w:rPr>
          <w:b w:val="0"/>
          <w:color w:val="000000" w:themeColor="text1"/>
          <w:sz w:val="18"/>
          <w:szCs w:val="18"/>
        </w:rPr>
      </w:pPr>
      <w:r w:rsidRPr="00992D8F">
        <w:rPr>
          <w:b w:val="0"/>
          <w:color w:val="FF0000"/>
          <w:sz w:val="18"/>
          <w:szCs w:val="18"/>
        </w:rPr>
        <w:t xml:space="preserve"> </w:t>
      </w:r>
      <w:r w:rsidRPr="00992D8F">
        <w:rPr>
          <w:b w:val="0"/>
          <w:color w:val="000000" w:themeColor="text1"/>
          <w:sz w:val="18"/>
          <w:szCs w:val="18"/>
        </w:rPr>
        <w:t>4.4 Nel caso in cui l’Ente territorialmente competente ritenga necessario, per il raggiungimento degli obiettivi migliorativi definiti o per il superamento di situazioni di squilibrio economico e finanziario, il superamento del limite di cui al precedente comma 4.2, presenta all’Autorità, per i seguiti di competenza, una relazione attestando le valutazioni compiute come specificato nel citato articolo 4 del MTR -2.</w:t>
      </w:r>
    </w:p>
    <w:p w14:paraId="6B286C10" w14:textId="77777777" w:rsidR="00E8796D" w:rsidRPr="00992D8F" w:rsidRDefault="00445AA2" w:rsidP="002C67D7">
      <w:pPr>
        <w:pStyle w:val="Titolo2"/>
        <w:ind w:left="850" w:hanging="283"/>
        <w:jc w:val="both"/>
        <w:rPr>
          <w:b w:val="0"/>
          <w:color w:val="000000" w:themeColor="text1"/>
          <w:sz w:val="18"/>
          <w:szCs w:val="18"/>
        </w:rPr>
      </w:pPr>
      <w:r w:rsidRPr="00992D8F">
        <w:rPr>
          <w:b w:val="0"/>
          <w:color w:val="000000" w:themeColor="text1"/>
          <w:sz w:val="18"/>
          <w:szCs w:val="18"/>
        </w:rPr>
        <w:t xml:space="preserve"> 4.5 In ciascuna annualità 2022, 2023, 2024 e 2025, a partire dalle entrate relative alle componenti di costo variabile e di quelle relative alle componenti di costo fisso individuate sulla base delle disposizioni di cui al MTR-2 e risultanti dal piano economico finanziario predisposto per le medesime annualità, sono definiti l’attribuzione dei costi tra utenze domestiche e non domestiche e i corrispettivi da applicare all’utenza finale, secondo quanto previsto all’Articolo 6 del MTR-2. </w:t>
      </w:r>
    </w:p>
    <w:p w14:paraId="64A81AAF" w14:textId="5C82738E" w:rsidR="002C298D" w:rsidRPr="00992D8F" w:rsidRDefault="00445AA2" w:rsidP="002C67D7">
      <w:pPr>
        <w:pStyle w:val="Titolo2"/>
        <w:ind w:left="850" w:hanging="283"/>
        <w:jc w:val="both"/>
        <w:rPr>
          <w:b w:val="0"/>
          <w:color w:val="000000" w:themeColor="text1"/>
          <w:sz w:val="18"/>
          <w:szCs w:val="18"/>
        </w:rPr>
      </w:pPr>
      <w:r w:rsidRPr="00992D8F">
        <w:rPr>
          <w:b w:val="0"/>
          <w:color w:val="000000" w:themeColor="text1"/>
          <w:sz w:val="18"/>
          <w:szCs w:val="18"/>
        </w:rPr>
        <w:t xml:space="preserve">4.6 In attuazione dell’articolo 2, comma 17, della legge 481/95, le entrate tariffarie determinate ai sensi del MTR-2 sono considerate come valori massimi. È comunque possibile, in caso di equilibrio economico finanziario della gestione, applicare valori inferiori indicando, con riferimento al piano economico finanziario, le componenti di costo ammissibili ai sensi della disciplina tariffaria che non si ritengono di coprire integralmente, al fine di verificare la coerenza con gli obiettivi definiti». </w:t>
      </w:r>
    </w:p>
    <w:p w14:paraId="1398013B" w14:textId="77777777" w:rsidR="00566CB9" w:rsidRPr="00992D8F" w:rsidRDefault="00566CB9" w:rsidP="002C67D7">
      <w:pPr>
        <w:pStyle w:val="Titolo2"/>
        <w:ind w:left="850" w:hanging="283"/>
        <w:jc w:val="both"/>
        <w:rPr>
          <w:b w:val="0"/>
          <w:color w:val="000000" w:themeColor="text1"/>
          <w:sz w:val="18"/>
          <w:szCs w:val="18"/>
        </w:rPr>
      </w:pPr>
    </w:p>
    <w:p w14:paraId="4ED1EB8C" w14:textId="77777777" w:rsidR="00566CB9" w:rsidRPr="00566CB9" w:rsidRDefault="00566CB9" w:rsidP="00C27B34">
      <w:pPr>
        <w:pStyle w:val="Titolo2"/>
        <w:numPr>
          <w:ilvl w:val="0"/>
          <w:numId w:val="9"/>
        </w:numPr>
        <w:ind w:left="709" w:hanging="283"/>
        <w:jc w:val="both"/>
        <w:rPr>
          <w:b w:val="0"/>
          <w:bCs w:val="0"/>
          <w:color w:val="000000" w:themeColor="text1"/>
          <w:sz w:val="18"/>
          <w:szCs w:val="18"/>
        </w:rPr>
      </w:pPr>
      <w:r w:rsidRPr="00566CB9">
        <w:rPr>
          <w:b w:val="0"/>
          <w:bCs w:val="0"/>
          <w:color w:val="000000" w:themeColor="text1"/>
          <w:sz w:val="18"/>
          <w:szCs w:val="18"/>
        </w:rPr>
        <w:t xml:space="preserve">Articolo 6 </w:t>
      </w:r>
      <w:r w:rsidRPr="00566CB9">
        <w:rPr>
          <w:b w:val="0"/>
          <w:bCs w:val="0"/>
          <w:i/>
          <w:iCs/>
          <w:color w:val="000000" w:themeColor="text1"/>
          <w:sz w:val="18"/>
          <w:szCs w:val="18"/>
        </w:rPr>
        <w:t xml:space="preserve">Individuazione degli impianti di chiusura del ciclo “minimi” </w:t>
      </w:r>
    </w:p>
    <w:p w14:paraId="6646283B" w14:textId="77777777" w:rsidR="00566CB9" w:rsidRPr="00566CB9" w:rsidRDefault="00566CB9" w:rsidP="00566CB9">
      <w:pPr>
        <w:pStyle w:val="Titolo2"/>
        <w:ind w:left="851" w:hanging="207"/>
        <w:jc w:val="both"/>
        <w:rPr>
          <w:b w:val="0"/>
          <w:bCs w:val="0"/>
          <w:color w:val="000000" w:themeColor="text1"/>
          <w:sz w:val="18"/>
          <w:szCs w:val="18"/>
        </w:rPr>
      </w:pPr>
      <w:r w:rsidRPr="00566CB9">
        <w:rPr>
          <w:b w:val="0"/>
          <w:bCs w:val="0"/>
          <w:color w:val="000000" w:themeColor="text1"/>
          <w:sz w:val="18"/>
          <w:szCs w:val="18"/>
        </w:rPr>
        <w:t xml:space="preserve">6.1 L’individuazione degli impianti di chiusura del ciclo “minimi” di cui al comma 3.2 avviene, di norma, nell’ambito delle attività di programmazione settoriale previste dalla normativa vigente, e comunque in tempo utile per la determinazione di entrate tariffarie, corrispettivi e tariffe d’accesso secondo quanto previsto dal presente provvedimento. </w:t>
      </w:r>
    </w:p>
    <w:p w14:paraId="2C825F7D" w14:textId="77777777" w:rsidR="00566CB9" w:rsidRPr="00566CB9" w:rsidRDefault="00566CB9" w:rsidP="00566CB9">
      <w:pPr>
        <w:pStyle w:val="Titolo2"/>
        <w:ind w:left="644"/>
        <w:jc w:val="both"/>
        <w:rPr>
          <w:b w:val="0"/>
          <w:bCs w:val="0"/>
          <w:color w:val="000000" w:themeColor="text1"/>
          <w:sz w:val="18"/>
          <w:szCs w:val="18"/>
        </w:rPr>
      </w:pPr>
      <w:r w:rsidRPr="00566CB9">
        <w:rPr>
          <w:b w:val="0"/>
          <w:bCs w:val="0"/>
          <w:color w:val="000000" w:themeColor="text1"/>
          <w:sz w:val="18"/>
          <w:szCs w:val="18"/>
        </w:rPr>
        <w:t xml:space="preserve">6.2 In sede di individuazione degli impianti di chiusura del ciclo “minimi” sono esplicitati, anche ai fini di una progressiva sistematizzazione digitale delle informazioni nell’ambito di una adeguata piattaforma: </w:t>
      </w:r>
    </w:p>
    <w:p w14:paraId="20960226" w14:textId="77777777" w:rsidR="00566CB9" w:rsidRPr="00566CB9" w:rsidRDefault="00566CB9" w:rsidP="00566CB9">
      <w:pPr>
        <w:pStyle w:val="Titolo2"/>
        <w:ind w:left="851"/>
        <w:jc w:val="both"/>
        <w:rPr>
          <w:b w:val="0"/>
          <w:bCs w:val="0"/>
          <w:color w:val="000000" w:themeColor="text1"/>
          <w:sz w:val="18"/>
          <w:szCs w:val="18"/>
        </w:rPr>
      </w:pPr>
      <w:r w:rsidRPr="00566CB9">
        <w:rPr>
          <w:b w:val="0"/>
          <w:bCs w:val="0"/>
          <w:color w:val="000000" w:themeColor="text1"/>
          <w:sz w:val="18"/>
          <w:szCs w:val="18"/>
        </w:rPr>
        <w:t xml:space="preserve">a) i flussi che si prevede vengano trattati per impianto, anche ove ancora non risultino negli strumenti di programmazione vigenti; 32 </w:t>
      </w:r>
    </w:p>
    <w:p w14:paraId="35DD2713" w14:textId="77777777" w:rsidR="00566CB9" w:rsidRPr="00566CB9" w:rsidRDefault="00566CB9" w:rsidP="00566CB9">
      <w:pPr>
        <w:pStyle w:val="Titolo2"/>
        <w:ind w:left="851"/>
        <w:jc w:val="both"/>
        <w:rPr>
          <w:b w:val="0"/>
          <w:bCs w:val="0"/>
          <w:color w:val="000000" w:themeColor="text1"/>
          <w:sz w:val="18"/>
          <w:szCs w:val="18"/>
        </w:rPr>
      </w:pPr>
    </w:p>
    <w:p w14:paraId="0030D162" w14:textId="77777777" w:rsidR="00566CB9" w:rsidRPr="00566CB9" w:rsidRDefault="00566CB9" w:rsidP="00566CB9">
      <w:pPr>
        <w:pStyle w:val="Titolo2"/>
        <w:ind w:left="851"/>
        <w:jc w:val="both"/>
        <w:rPr>
          <w:b w:val="0"/>
          <w:bCs w:val="0"/>
          <w:color w:val="000000" w:themeColor="text1"/>
          <w:sz w:val="18"/>
          <w:szCs w:val="18"/>
        </w:rPr>
      </w:pPr>
      <w:r w:rsidRPr="00566CB9">
        <w:rPr>
          <w:b w:val="0"/>
          <w:bCs w:val="0"/>
          <w:color w:val="000000" w:themeColor="text1"/>
          <w:sz w:val="18"/>
          <w:szCs w:val="18"/>
        </w:rPr>
        <w:t xml:space="preserve">b) la distinzione dei medesimi secondo il criterio di prossimità che si ritiene utile specificare; </w:t>
      </w:r>
    </w:p>
    <w:p w14:paraId="6BDD4908" w14:textId="77777777" w:rsidR="00566CB9" w:rsidRPr="00566CB9" w:rsidRDefault="00566CB9" w:rsidP="00566CB9">
      <w:pPr>
        <w:pStyle w:val="Titolo2"/>
        <w:ind w:left="851"/>
        <w:jc w:val="both"/>
        <w:rPr>
          <w:b w:val="0"/>
          <w:bCs w:val="0"/>
          <w:color w:val="000000" w:themeColor="text1"/>
          <w:sz w:val="18"/>
          <w:szCs w:val="18"/>
        </w:rPr>
      </w:pPr>
      <w:r w:rsidRPr="00566CB9">
        <w:rPr>
          <w:b w:val="0"/>
          <w:bCs w:val="0"/>
          <w:color w:val="000000" w:themeColor="text1"/>
          <w:sz w:val="18"/>
          <w:szCs w:val="18"/>
        </w:rPr>
        <w:t xml:space="preserve">c) l’elenco dei soggetti che si prevede conferiscano ai medesimi impianti. </w:t>
      </w:r>
    </w:p>
    <w:p w14:paraId="2347AD19" w14:textId="77777777" w:rsidR="00566CB9" w:rsidRPr="00566CB9" w:rsidRDefault="00566CB9" w:rsidP="00566CB9">
      <w:pPr>
        <w:pStyle w:val="Titolo2"/>
        <w:ind w:left="709" w:hanging="65"/>
        <w:jc w:val="both"/>
        <w:rPr>
          <w:color w:val="000000" w:themeColor="text1"/>
          <w:sz w:val="18"/>
          <w:szCs w:val="18"/>
        </w:rPr>
      </w:pPr>
      <w:r w:rsidRPr="00566CB9">
        <w:rPr>
          <w:b w:val="0"/>
          <w:bCs w:val="0"/>
          <w:color w:val="000000" w:themeColor="text1"/>
          <w:sz w:val="18"/>
          <w:szCs w:val="18"/>
        </w:rPr>
        <w:lastRenderedPageBreak/>
        <w:t>6.3 Gli impianti di chiusura del ciclo “minimi”, individuati secondo quanto previsto al precedente comma 6.1, mantengono tale qualifica per un periodo almeno biennale, con possibilità di aggiornamento nel 2023 per le annualità successive. Il venir meno della qualifica di “minimi” non ha effetti sulla copertura dei costi ammessi a riconoscimento per il periodo di validità della qualifica medesima</w:t>
      </w:r>
      <w:r w:rsidRPr="00566CB9">
        <w:rPr>
          <w:color w:val="000000" w:themeColor="text1"/>
          <w:sz w:val="18"/>
          <w:szCs w:val="18"/>
        </w:rPr>
        <w:t xml:space="preserve">. </w:t>
      </w:r>
    </w:p>
    <w:p w14:paraId="424520FE" w14:textId="0FC85D3E" w:rsidR="00566CB9" w:rsidRPr="00992D8F" w:rsidRDefault="00566CB9" w:rsidP="00566CB9">
      <w:pPr>
        <w:pStyle w:val="Titolo2"/>
        <w:ind w:left="709" w:hanging="142"/>
        <w:jc w:val="both"/>
        <w:rPr>
          <w:b w:val="0"/>
          <w:color w:val="000000" w:themeColor="text1"/>
          <w:sz w:val="18"/>
          <w:szCs w:val="18"/>
        </w:rPr>
      </w:pPr>
      <w:r w:rsidRPr="00992D8F">
        <w:rPr>
          <w:b w:val="0"/>
          <w:color w:val="000000" w:themeColor="text1"/>
          <w:sz w:val="18"/>
          <w:szCs w:val="18"/>
        </w:rPr>
        <w:t>6.4 Le scelte in ordine alla qualificazione degli impianti di chiusura del ciclo come “minimi” sono coerentemente trattate nei pertinenti atti di programmazione.</w:t>
      </w:r>
    </w:p>
    <w:p w14:paraId="0442BFB9" w14:textId="77777777" w:rsidR="002C67D7" w:rsidRPr="00992D8F" w:rsidRDefault="002C67D7" w:rsidP="009C247A">
      <w:pPr>
        <w:pStyle w:val="Titolo2"/>
        <w:ind w:left="709" w:hanging="283"/>
        <w:jc w:val="both"/>
        <w:rPr>
          <w:b w:val="0"/>
          <w:color w:val="000000" w:themeColor="text1"/>
          <w:sz w:val="18"/>
          <w:szCs w:val="18"/>
        </w:rPr>
      </w:pPr>
    </w:p>
    <w:p w14:paraId="2014A33D" w14:textId="77777777" w:rsidR="001B518B" w:rsidRPr="00992D8F" w:rsidRDefault="00445AA2" w:rsidP="00C27B34">
      <w:pPr>
        <w:pStyle w:val="Titolo2"/>
        <w:numPr>
          <w:ilvl w:val="0"/>
          <w:numId w:val="10"/>
        </w:numPr>
        <w:ind w:left="567" w:hanging="283"/>
        <w:jc w:val="both"/>
        <w:rPr>
          <w:b w:val="0"/>
          <w:color w:val="000000" w:themeColor="text1"/>
          <w:sz w:val="18"/>
          <w:szCs w:val="18"/>
        </w:rPr>
      </w:pPr>
      <w:r w:rsidRPr="00992D8F">
        <w:rPr>
          <w:b w:val="0"/>
          <w:color w:val="000000" w:themeColor="text1"/>
          <w:sz w:val="18"/>
          <w:szCs w:val="18"/>
        </w:rPr>
        <w:t>l’art. 7 “</w:t>
      </w:r>
      <w:r w:rsidRPr="00992D8F">
        <w:rPr>
          <w:b w:val="0"/>
          <w:i/>
          <w:color w:val="000000" w:themeColor="text1"/>
          <w:sz w:val="18"/>
          <w:szCs w:val="18"/>
          <w:u w:val="single"/>
        </w:rPr>
        <w:t>Procedura di approvazione</w:t>
      </w:r>
      <w:r w:rsidRPr="00992D8F">
        <w:rPr>
          <w:b w:val="0"/>
          <w:color w:val="000000" w:themeColor="text1"/>
          <w:sz w:val="18"/>
          <w:szCs w:val="18"/>
        </w:rPr>
        <w:t xml:space="preserve">” che così recita: </w:t>
      </w:r>
    </w:p>
    <w:p w14:paraId="5AD4F0B8" w14:textId="7F9BFE8E" w:rsidR="00E8796D" w:rsidRPr="00992D8F" w:rsidRDefault="001B518B" w:rsidP="002C67D7">
      <w:pPr>
        <w:pStyle w:val="Titolo2"/>
        <w:ind w:left="850" w:hanging="283"/>
        <w:jc w:val="both"/>
        <w:rPr>
          <w:b w:val="0"/>
          <w:color w:val="000000" w:themeColor="text1"/>
          <w:sz w:val="18"/>
          <w:szCs w:val="18"/>
        </w:rPr>
      </w:pPr>
      <w:r w:rsidRPr="00992D8F">
        <w:rPr>
          <w:b w:val="0"/>
          <w:color w:val="000000" w:themeColor="text1"/>
          <w:sz w:val="18"/>
          <w:szCs w:val="18"/>
        </w:rPr>
        <w:t>«7.1 Ai fini della determinazione delle entrate tariffarie di riferimento, il gestore predispone il piano economico finanziario per il periodo 2022-2025, secondo quanto previsto dal MTR-2, e lo trasmette all’Ente territorialmente competente.</w:t>
      </w:r>
    </w:p>
    <w:p w14:paraId="1E818FE3" w14:textId="6B79CC82" w:rsidR="00010EDA" w:rsidRPr="00992D8F" w:rsidRDefault="00010EDA" w:rsidP="00E64454">
      <w:pPr>
        <w:pStyle w:val="Titolo2"/>
        <w:ind w:left="567" w:hanging="283"/>
        <w:jc w:val="both"/>
        <w:rPr>
          <w:b w:val="0"/>
          <w:color w:val="FF0000"/>
          <w:sz w:val="18"/>
          <w:szCs w:val="18"/>
        </w:rPr>
      </w:pPr>
    </w:p>
    <w:p w14:paraId="3AA77749" w14:textId="0AF87BA1" w:rsidR="00010EDA" w:rsidRPr="00992D8F" w:rsidRDefault="00010EDA" w:rsidP="002C67D7">
      <w:pPr>
        <w:pStyle w:val="Titolo2"/>
        <w:ind w:left="850" w:hanging="283"/>
        <w:jc w:val="both"/>
        <w:rPr>
          <w:b w:val="0"/>
          <w:sz w:val="18"/>
          <w:szCs w:val="18"/>
        </w:rPr>
      </w:pPr>
      <w:r w:rsidRPr="00992D8F">
        <w:rPr>
          <w:b w:val="0"/>
          <w:color w:val="000000" w:themeColor="text1"/>
          <w:sz w:val="18"/>
          <w:szCs w:val="18"/>
        </w:rPr>
        <w:t>7.2</w:t>
      </w:r>
      <w:r w:rsidRPr="00992D8F">
        <w:rPr>
          <w:b w:val="0"/>
          <w:sz w:val="18"/>
          <w:szCs w:val="18"/>
        </w:rPr>
        <w:t xml:space="preserve"> </w:t>
      </w:r>
      <w:r w:rsidR="00566CB9" w:rsidRPr="00992D8F">
        <w:rPr>
          <w:b w:val="0"/>
          <w:bCs w:val="0"/>
          <w:sz w:val="18"/>
          <w:szCs w:val="18"/>
        </w:rPr>
        <w:t xml:space="preserve">Ai fini della definizione delle tariffe di accesso agli impianti di chiusura del ciclo “minimi”, ovvero agli impianti “intermedi” da cui provengano flussi indicati come in ingresso a impianti di chiusura del ciclo “minimi, secondo quanto previsto al precedente Articolo 5, il gestore di tali attività predispone il piano economico finanziario per il periodo 2022-2025, secondo quanto previsto dal MTR-2, e lo trasmette al soggetto competente, rappresentato dalla Regione o da un altro Ente dalla medesima individuato. </w:t>
      </w:r>
    </w:p>
    <w:p w14:paraId="1671F4D2" w14:textId="77777777" w:rsidR="00010EDA" w:rsidRPr="00992D8F" w:rsidRDefault="00010EDA" w:rsidP="002C67D7">
      <w:pPr>
        <w:pStyle w:val="Titolo2"/>
        <w:ind w:left="850" w:hanging="283"/>
        <w:jc w:val="both"/>
        <w:rPr>
          <w:b w:val="0"/>
          <w:sz w:val="18"/>
          <w:szCs w:val="18"/>
        </w:rPr>
      </w:pPr>
    </w:p>
    <w:p w14:paraId="0E4D421D" w14:textId="1251241E" w:rsidR="00E8796D" w:rsidRPr="00992D8F" w:rsidRDefault="001B518B" w:rsidP="002C67D7">
      <w:pPr>
        <w:pStyle w:val="Titolo2"/>
        <w:ind w:left="850" w:hanging="283"/>
        <w:jc w:val="both"/>
        <w:rPr>
          <w:b w:val="0"/>
          <w:sz w:val="18"/>
          <w:szCs w:val="18"/>
        </w:rPr>
      </w:pPr>
      <w:r w:rsidRPr="00992D8F">
        <w:rPr>
          <w:b w:val="0"/>
          <w:sz w:val="18"/>
          <w:szCs w:val="18"/>
        </w:rPr>
        <w:t>7.3 Il piano economico finanziario di cui al comma 7.1, nonché quello di cui al comma 7.2, sono soggetti ad aggiornamento biennale secondo la procedura di cui al successivo Articolo 8 e sono corredati dalle informazioni e dagli att</w:t>
      </w:r>
      <w:r w:rsidR="00E906E4" w:rsidRPr="00992D8F">
        <w:rPr>
          <w:b w:val="0"/>
          <w:sz w:val="18"/>
          <w:szCs w:val="18"/>
        </w:rPr>
        <w:t>i</w:t>
      </w:r>
      <w:r w:rsidRPr="00992D8F">
        <w:rPr>
          <w:b w:val="0"/>
          <w:sz w:val="18"/>
          <w:szCs w:val="18"/>
        </w:rPr>
        <w:t xml:space="preserve"> </w:t>
      </w:r>
      <w:r w:rsidR="00E906E4" w:rsidRPr="00992D8F">
        <w:rPr>
          <w:b w:val="0"/>
          <w:sz w:val="18"/>
          <w:szCs w:val="18"/>
        </w:rPr>
        <w:t xml:space="preserve">necessari alla validazione dei dati impiegati e, in particolare, da: </w:t>
      </w:r>
    </w:p>
    <w:p w14:paraId="7A7AB1FC" w14:textId="77777777" w:rsidR="00E8796D" w:rsidRPr="00992D8F" w:rsidRDefault="00E906E4" w:rsidP="002C67D7">
      <w:pPr>
        <w:pStyle w:val="Titolo2"/>
        <w:ind w:left="1003" w:hanging="283"/>
        <w:jc w:val="both"/>
        <w:rPr>
          <w:b w:val="0"/>
          <w:sz w:val="18"/>
          <w:szCs w:val="18"/>
        </w:rPr>
      </w:pPr>
      <w:r w:rsidRPr="00992D8F">
        <w:rPr>
          <w:b w:val="0"/>
          <w:sz w:val="18"/>
          <w:szCs w:val="18"/>
        </w:rPr>
        <w:t>a) una dichiarazione, ai sensi del d.P.R. 445/00, sottoscritta dal legale rappresentante, attestante la veridicità dei dati trasmessi e la</w:t>
      </w:r>
      <w:r w:rsidRPr="00992D8F">
        <w:rPr>
          <w:sz w:val="18"/>
          <w:szCs w:val="18"/>
        </w:rPr>
        <w:t xml:space="preserve"> </w:t>
      </w:r>
      <w:r w:rsidRPr="00992D8F">
        <w:rPr>
          <w:b w:val="0"/>
          <w:sz w:val="18"/>
          <w:szCs w:val="18"/>
        </w:rPr>
        <w:t xml:space="preserve">corrispondenza tra i valori riportati nella modulistica con i valori desumibili dalla documentazione contabile di riferimento tenuta ai sensi di legge; </w:t>
      </w:r>
    </w:p>
    <w:p w14:paraId="4FC892F3" w14:textId="77777777" w:rsidR="00E8796D" w:rsidRPr="00992D8F" w:rsidRDefault="00E906E4" w:rsidP="002C67D7">
      <w:pPr>
        <w:pStyle w:val="Titolo2"/>
        <w:ind w:left="1003" w:hanging="283"/>
        <w:jc w:val="both"/>
        <w:rPr>
          <w:b w:val="0"/>
          <w:sz w:val="18"/>
          <w:szCs w:val="18"/>
        </w:rPr>
      </w:pPr>
      <w:r w:rsidRPr="00992D8F">
        <w:rPr>
          <w:b w:val="0"/>
          <w:sz w:val="18"/>
          <w:szCs w:val="18"/>
        </w:rPr>
        <w:t>b) una relazione che illustra sia i criteri di corrispondenza tra i valori riportati nella modulistica con i valori desumibili dalla documentazione contabile, sia le evidenze contabili sottostanti;</w:t>
      </w:r>
    </w:p>
    <w:p w14:paraId="58CD2F69" w14:textId="77777777" w:rsidR="00D701AA" w:rsidRPr="00992D8F" w:rsidRDefault="00E906E4" w:rsidP="002C67D7">
      <w:pPr>
        <w:pStyle w:val="Titolo2"/>
        <w:ind w:left="1003" w:hanging="283"/>
        <w:jc w:val="both"/>
        <w:rPr>
          <w:b w:val="0"/>
          <w:sz w:val="18"/>
          <w:szCs w:val="18"/>
        </w:rPr>
      </w:pPr>
      <w:r w:rsidRPr="00992D8F">
        <w:rPr>
          <w:b w:val="0"/>
          <w:sz w:val="18"/>
          <w:szCs w:val="18"/>
        </w:rPr>
        <w:t xml:space="preserve">c) eventuali ulteriori elementi richiesti dall’Ente territorialmente competente di cui al 7.1, ovvero dal soggetto competente di cui al comma 7.2. </w:t>
      </w:r>
    </w:p>
    <w:p w14:paraId="1C450B77" w14:textId="6351EBBA" w:rsidR="006D6FFC" w:rsidRPr="00992D8F" w:rsidRDefault="00E906E4" w:rsidP="001631B4">
      <w:pPr>
        <w:pStyle w:val="Titolo2"/>
        <w:ind w:left="850" w:hanging="283"/>
        <w:jc w:val="both"/>
        <w:rPr>
          <w:b w:val="0"/>
          <w:sz w:val="18"/>
          <w:szCs w:val="18"/>
        </w:rPr>
      </w:pPr>
      <w:r w:rsidRPr="00992D8F">
        <w:rPr>
          <w:b w:val="0"/>
          <w:sz w:val="18"/>
          <w:szCs w:val="18"/>
        </w:rPr>
        <w:t xml:space="preserve">7.4 Gli organismi competenti di cui ai commi 7.1 e 7.2, fermi restando i necessari profili di terzietà rispetto al gestore, come precisati all’Articolo 28 del MTR-2, validano le informazioni fornite dal gestore medesimo e le integrano o le modificano secondo criteri funzionali al riconoscimento dei costi efficienti di investimento e di esercizio. La procedura di validazione consiste nella verifica della completezza, della coerenza e della congruità dei dati e delle informazioni necessari alla elaborazione del piano economico finanziario. </w:t>
      </w:r>
    </w:p>
    <w:p w14:paraId="6213CAC3" w14:textId="77777777" w:rsidR="006D6FFC" w:rsidRPr="00992D8F" w:rsidRDefault="00E906E4" w:rsidP="001631B4">
      <w:pPr>
        <w:pStyle w:val="Titolo2"/>
        <w:ind w:left="850" w:hanging="283"/>
        <w:jc w:val="both"/>
        <w:rPr>
          <w:b w:val="0"/>
          <w:sz w:val="18"/>
          <w:szCs w:val="18"/>
        </w:rPr>
      </w:pPr>
      <w:r w:rsidRPr="00992D8F">
        <w:rPr>
          <w:b w:val="0"/>
          <w:sz w:val="18"/>
          <w:szCs w:val="18"/>
        </w:rPr>
        <w:t>7.5 Gli organismi competenti di cui ai commi 7.1 e 7.2 assumono le pertinenti determinazioni e provvedono a trasmettere all’Autorità: a) la predisposizione del piano economico finanziario per il periodo 2022- 2025; b) con riferimento all’anno 2022, i corrispettivi del servizio integrato dei rifiuti, ovvero le tariffe di accesso agli impianti di chiusura del ciclo “minimi”, o agli impianti “intermedi” da cui provengano flussi indicati come in ingresso a impianti di chiusura del ciclo “minimi”.</w:t>
      </w:r>
    </w:p>
    <w:p w14:paraId="70B76B10" w14:textId="7248CC39" w:rsidR="00D701AA" w:rsidRPr="00992D8F" w:rsidRDefault="00E906E4" w:rsidP="001631B4">
      <w:pPr>
        <w:pStyle w:val="Titolo2"/>
        <w:ind w:left="850" w:hanging="283"/>
        <w:jc w:val="both"/>
        <w:rPr>
          <w:b w:val="0"/>
          <w:sz w:val="18"/>
          <w:szCs w:val="18"/>
        </w:rPr>
      </w:pPr>
      <w:r w:rsidRPr="00992D8F">
        <w:rPr>
          <w:b w:val="0"/>
          <w:sz w:val="18"/>
          <w:szCs w:val="18"/>
        </w:rPr>
        <w:t xml:space="preserve">7.6La trasmissione all’Autorità di cui al precedente comma 7.5, avviene: a) da parte dell’Ente territorialmente competente di cui al comma 7.1, entro 30 giorni dall’adozione delle pertinenti determinazioni ovvero dal termine stabilito dalla normativa statale di riferimento per l’approvazione della TARI riferita all’anno 2022; b) da parte del soggetto competente di cui al comma 7.2, entro il 30 aprile 2022. </w:t>
      </w:r>
    </w:p>
    <w:p w14:paraId="7613B00F" w14:textId="6DCFAA0E" w:rsidR="00D701AA" w:rsidRPr="00992D8F" w:rsidRDefault="00E906E4" w:rsidP="001631B4">
      <w:pPr>
        <w:pStyle w:val="Titolo2"/>
        <w:ind w:left="850" w:hanging="283"/>
        <w:jc w:val="both"/>
        <w:rPr>
          <w:b w:val="0"/>
          <w:sz w:val="18"/>
          <w:szCs w:val="18"/>
        </w:rPr>
      </w:pPr>
      <w:r w:rsidRPr="00992D8F">
        <w:rPr>
          <w:b w:val="0"/>
          <w:sz w:val="18"/>
          <w:szCs w:val="18"/>
        </w:rPr>
        <w:t xml:space="preserve">7.7L’Autorità, salva la necessità di richiedere ulteriori informazioni, verifica la coerenza regolatoria degli atti, dei dati e della documentazione trasmessa ai sensi del presente Articolo e, in caso di esito positivo, conseguentemente approva. In caso di approvazione con modificazioni, l’Autorità ne disciplina all’uopo gli effetti alla luce della normativa vigente, con particolare riferimento alla tutela degli utenti, tenuto conto dell’efficacia delle decisioni assunte dagli organismi competenti di cui ai commi 7.1 e 7.2, e delle misure volte ad assicurare la sostenibilità finanziaria efficiente della gestione. </w:t>
      </w:r>
    </w:p>
    <w:p w14:paraId="52C711B5" w14:textId="4793398D" w:rsidR="00E906E4" w:rsidRPr="00992D8F" w:rsidRDefault="00E906E4" w:rsidP="001631B4">
      <w:pPr>
        <w:pStyle w:val="Titolo2"/>
        <w:ind w:left="850" w:hanging="283"/>
        <w:jc w:val="both"/>
        <w:rPr>
          <w:b w:val="0"/>
          <w:sz w:val="18"/>
          <w:szCs w:val="18"/>
        </w:rPr>
      </w:pPr>
      <w:r w:rsidRPr="00992D8F">
        <w:rPr>
          <w:b w:val="0"/>
          <w:sz w:val="18"/>
          <w:szCs w:val="18"/>
        </w:rPr>
        <w:t>7.8 Fino all’approvazione da parte dell’Autorità di cui al comma precedente, si applicano, quali prezzi massimi del servizio, quelli determinati dagli organismi competenti di cui ai commi 7.1 e 7.2»</w:t>
      </w:r>
    </w:p>
    <w:p w14:paraId="39FF2F96" w14:textId="77777777" w:rsidR="00E906E4" w:rsidRPr="002C67D7" w:rsidRDefault="00E906E4" w:rsidP="00E64454">
      <w:pPr>
        <w:pStyle w:val="Titolo2"/>
        <w:ind w:left="567" w:hanging="283"/>
      </w:pPr>
    </w:p>
    <w:p w14:paraId="3311B519" w14:textId="77777777" w:rsidR="00E906E4" w:rsidRDefault="00E906E4" w:rsidP="001B518B">
      <w:pPr>
        <w:pStyle w:val="Titolo2"/>
        <w:ind w:left="923"/>
      </w:pPr>
    </w:p>
    <w:p w14:paraId="6C9085A0" w14:textId="77777777" w:rsidR="0067437E" w:rsidRDefault="00B935C6">
      <w:pPr>
        <w:ind w:left="203"/>
        <w:jc w:val="both"/>
        <w:rPr>
          <w:sz w:val="20"/>
        </w:rPr>
      </w:pPr>
      <w:r>
        <w:rPr>
          <w:b/>
          <w:w w:val="105"/>
          <w:sz w:val="20"/>
        </w:rPr>
        <w:t xml:space="preserve">Accertato </w:t>
      </w:r>
      <w:r w:rsidR="005E3B08">
        <w:rPr>
          <w:w w:val="105"/>
          <w:sz w:val="20"/>
        </w:rPr>
        <w:t>che:</w:t>
      </w:r>
    </w:p>
    <w:p w14:paraId="7F633CF0" w14:textId="1C9BA8E4" w:rsidR="0067437E" w:rsidRDefault="005E3B08" w:rsidP="00C27B34">
      <w:pPr>
        <w:pStyle w:val="Paragrafoelenco"/>
        <w:numPr>
          <w:ilvl w:val="0"/>
          <w:numId w:val="5"/>
        </w:numPr>
        <w:tabs>
          <w:tab w:val="left" w:pos="543"/>
        </w:tabs>
        <w:spacing w:before="5" w:line="249" w:lineRule="auto"/>
        <w:ind w:right="140"/>
        <w:rPr>
          <w:rFonts w:ascii="Symbol" w:hAnsi="Symbol"/>
          <w:sz w:val="20"/>
        </w:rPr>
      </w:pPr>
      <w:r>
        <w:rPr>
          <w:w w:val="105"/>
          <w:sz w:val="20"/>
        </w:rPr>
        <w:t>l’art. 1 «Definizioni» dell’Allegato A alla Delibera</w:t>
      </w:r>
      <w:r w:rsidR="00EA13CE">
        <w:rPr>
          <w:w w:val="105"/>
          <w:sz w:val="20"/>
        </w:rPr>
        <w:t xml:space="preserve">zione </w:t>
      </w:r>
      <w:r w:rsidR="00EA13CE" w:rsidRPr="00C5676E">
        <w:rPr>
          <w:w w:val="105"/>
          <w:sz w:val="20"/>
        </w:rPr>
        <w:t xml:space="preserve">di ARERA </w:t>
      </w:r>
      <w:r w:rsidR="00EA13CE" w:rsidRPr="00C5676E">
        <w:rPr>
          <w:w w:val="105"/>
        </w:rPr>
        <w:t>n° 363/2021</w:t>
      </w:r>
      <w:r w:rsidR="00EA13CE" w:rsidRPr="00C5676E">
        <w:rPr>
          <w:b/>
          <w:w w:val="105"/>
        </w:rPr>
        <w:t xml:space="preserve"> </w:t>
      </w:r>
      <w:r w:rsidRPr="00C5676E">
        <w:rPr>
          <w:w w:val="105"/>
          <w:sz w:val="20"/>
        </w:rPr>
        <w:t>individua</w:t>
      </w:r>
      <w:r>
        <w:rPr>
          <w:w w:val="105"/>
          <w:sz w:val="20"/>
        </w:rPr>
        <w:t xml:space="preserve"> l’«Ente territorialmente competente» (ETC) nell’Ente di governo dell’Ambito, laddove «</w:t>
      </w:r>
      <w:r w:rsidRPr="005A10D5">
        <w:rPr>
          <w:i/>
          <w:iCs/>
          <w:w w:val="105"/>
          <w:sz w:val="20"/>
        </w:rPr>
        <w:t>costituito ed operativo</w:t>
      </w:r>
      <w:r>
        <w:rPr>
          <w:w w:val="105"/>
          <w:sz w:val="20"/>
        </w:rPr>
        <w:t>,…»;</w:t>
      </w:r>
    </w:p>
    <w:p w14:paraId="1D25C018" w14:textId="5412D831" w:rsidR="0067437E" w:rsidRDefault="00F577A0" w:rsidP="00C27B34">
      <w:pPr>
        <w:pStyle w:val="Paragrafoelenco"/>
        <w:numPr>
          <w:ilvl w:val="0"/>
          <w:numId w:val="5"/>
        </w:numPr>
        <w:tabs>
          <w:tab w:val="left" w:pos="543"/>
        </w:tabs>
        <w:spacing w:line="247" w:lineRule="auto"/>
        <w:ind w:right="140"/>
        <w:rPr>
          <w:rFonts w:ascii="Symbol" w:hAnsi="Symbol"/>
          <w:sz w:val="20"/>
        </w:rPr>
      </w:pPr>
      <w:r>
        <w:rPr>
          <w:w w:val="105"/>
          <w:sz w:val="20"/>
        </w:rPr>
        <w:t xml:space="preserve">L’ATA 4 Fermo </w:t>
      </w:r>
      <w:r w:rsidR="005E3B08">
        <w:rPr>
          <w:w w:val="105"/>
          <w:sz w:val="20"/>
        </w:rPr>
        <w:t>essendo “costituito” già dal</w:t>
      </w:r>
      <w:r w:rsidR="00BE5398">
        <w:rPr>
          <w:w w:val="105"/>
          <w:sz w:val="20"/>
        </w:rPr>
        <w:t xml:space="preserve"> 2015</w:t>
      </w:r>
      <w:r w:rsidR="005E3B08">
        <w:rPr>
          <w:w w:val="105"/>
          <w:sz w:val="20"/>
        </w:rPr>
        <w:t xml:space="preserve"> ed “</w:t>
      </w:r>
      <w:r w:rsidR="00BE5398">
        <w:rPr>
          <w:w w:val="105"/>
          <w:sz w:val="20"/>
        </w:rPr>
        <w:t xml:space="preserve">operativo” </w:t>
      </w:r>
      <w:r w:rsidR="00BE5398" w:rsidRPr="00010EDA">
        <w:rPr>
          <w:w w:val="105"/>
          <w:sz w:val="20"/>
        </w:rPr>
        <w:t>se pur senza dotazione di personale</w:t>
      </w:r>
      <w:r w:rsidR="00BE5398">
        <w:rPr>
          <w:w w:val="105"/>
          <w:sz w:val="20"/>
        </w:rPr>
        <w:t xml:space="preserve"> </w:t>
      </w:r>
      <w:r w:rsidR="005E3B08">
        <w:rPr>
          <w:w w:val="105"/>
          <w:sz w:val="20"/>
        </w:rPr>
        <w:t>compete a questo Ente svolgere le attività di validazione del PEF predisposto dai</w:t>
      </w:r>
      <w:r w:rsidR="00EA13CE">
        <w:rPr>
          <w:w w:val="105"/>
          <w:sz w:val="20"/>
        </w:rPr>
        <w:t xml:space="preserve"> </w:t>
      </w:r>
      <w:r w:rsidR="001440B7" w:rsidRPr="00BA4019">
        <w:rPr>
          <w:w w:val="105"/>
          <w:sz w:val="20"/>
        </w:rPr>
        <w:t xml:space="preserve">Comuni e </w:t>
      </w:r>
      <w:r w:rsidR="005E3B08">
        <w:rPr>
          <w:w w:val="105"/>
          <w:sz w:val="20"/>
        </w:rPr>
        <w:t>Gestori.</w:t>
      </w:r>
    </w:p>
    <w:p w14:paraId="4C472AC4" w14:textId="77777777" w:rsidR="0067437E" w:rsidRDefault="0067437E">
      <w:pPr>
        <w:pStyle w:val="Corpotesto"/>
        <w:spacing w:before="7"/>
      </w:pPr>
    </w:p>
    <w:p w14:paraId="61407712" w14:textId="77777777" w:rsidR="0067437E" w:rsidRPr="002B61BE" w:rsidRDefault="005E3B08">
      <w:pPr>
        <w:ind w:left="203"/>
        <w:jc w:val="both"/>
        <w:rPr>
          <w:sz w:val="20"/>
        </w:rPr>
      </w:pPr>
      <w:r w:rsidRPr="002B61BE">
        <w:rPr>
          <w:b/>
          <w:w w:val="105"/>
          <w:sz w:val="20"/>
        </w:rPr>
        <w:t xml:space="preserve">Evidenziato </w:t>
      </w:r>
      <w:r w:rsidRPr="002B61BE">
        <w:rPr>
          <w:w w:val="105"/>
          <w:sz w:val="20"/>
        </w:rPr>
        <w:t>che:</w:t>
      </w:r>
    </w:p>
    <w:p w14:paraId="7BED5B4D" w14:textId="7EC4777E" w:rsidR="006E01A0" w:rsidRPr="006E01A0" w:rsidRDefault="006E01A0" w:rsidP="00C27B34">
      <w:pPr>
        <w:pStyle w:val="Paragrafoelenco"/>
        <w:numPr>
          <w:ilvl w:val="0"/>
          <w:numId w:val="6"/>
        </w:numPr>
        <w:tabs>
          <w:tab w:val="left" w:pos="543"/>
        </w:tabs>
        <w:spacing w:before="5" w:line="249" w:lineRule="auto"/>
        <w:ind w:right="139"/>
        <w:rPr>
          <w:sz w:val="20"/>
          <w:szCs w:val="20"/>
        </w:rPr>
      </w:pPr>
      <w:r w:rsidRPr="00992D8F">
        <w:rPr>
          <w:sz w:val="20"/>
          <w:szCs w:val="20"/>
          <w:shd w:val="clear" w:color="auto" w:fill="FFFFFF"/>
        </w:rPr>
        <w:t>Il Decreto del Ministro dell’Interno, d’intesa con il Ministro dell</w:t>
      </w:r>
      <w:r w:rsidR="00272EF0" w:rsidRPr="00992D8F">
        <w:rPr>
          <w:sz w:val="20"/>
          <w:szCs w:val="20"/>
          <w:shd w:val="clear" w:color="auto" w:fill="FFFFFF"/>
        </w:rPr>
        <w:t xml:space="preserve">’Economia e delle Finanze del 30 dicembre </w:t>
      </w:r>
      <w:r w:rsidRPr="00992D8F">
        <w:rPr>
          <w:sz w:val="20"/>
          <w:szCs w:val="20"/>
          <w:shd w:val="clear" w:color="auto" w:fill="FFFFFF"/>
        </w:rPr>
        <w:t>2021</w:t>
      </w:r>
      <w:r w:rsidR="00272EF0" w:rsidRPr="00992D8F">
        <w:rPr>
          <w:sz w:val="20"/>
          <w:szCs w:val="20"/>
          <w:shd w:val="clear" w:color="auto" w:fill="FFFFFF"/>
        </w:rPr>
        <w:t xml:space="preserve"> n. 228, ha fissato come termine </w:t>
      </w:r>
      <w:r w:rsidR="00272EF0" w:rsidRPr="00992D8F">
        <w:rPr>
          <w:w w:val="105"/>
          <w:sz w:val="20"/>
        </w:rPr>
        <w:t>il 31</w:t>
      </w:r>
      <w:r w:rsidR="00992D8F">
        <w:rPr>
          <w:w w:val="105"/>
          <w:sz w:val="20"/>
        </w:rPr>
        <w:t xml:space="preserve">marzo </w:t>
      </w:r>
      <w:r w:rsidR="00272EF0" w:rsidRPr="00992D8F">
        <w:rPr>
          <w:w w:val="105"/>
          <w:sz w:val="20"/>
        </w:rPr>
        <w:t>2022</w:t>
      </w:r>
      <w:r w:rsidRPr="00992D8F">
        <w:rPr>
          <w:sz w:val="20"/>
          <w:szCs w:val="20"/>
          <w:shd w:val="clear" w:color="auto" w:fill="FFFFFF"/>
        </w:rPr>
        <w:t xml:space="preserve"> per </w:t>
      </w:r>
      <w:r w:rsidR="00272EF0" w:rsidRPr="00992D8F">
        <w:rPr>
          <w:sz w:val="20"/>
          <w:szCs w:val="20"/>
          <w:shd w:val="clear" w:color="auto" w:fill="FFFFFF"/>
        </w:rPr>
        <w:t xml:space="preserve">l’approvazione dei piani </w:t>
      </w:r>
      <w:r w:rsidR="00886406">
        <w:rPr>
          <w:sz w:val="20"/>
          <w:szCs w:val="20"/>
          <w:shd w:val="clear" w:color="auto" w:fill="FFFFFF"/>
        </w:rPr>
        <w:t xml:space="preserve">Economico </w:t>
      </w:r>
      <w:r w:rsidR="00272EF0" w:rsidRPr="00992D8F">
        <w:rPr>
          <w:sz w:val="20"/>
          <w:szCs w:val="20"/>
          <w:shd w:val="clear" w:color="auto" w:fill="FFFFFF"/>
        </w:rPr>
        <w:t>Finanziari dell’anno 2022</w:t>
      </w:r>
      <w:r w:rsidRPr="00992D8F">
        <w:rPr>
          <w:sz w:val="20"/>
          <w:szCs w:val="20"/>
          <w:shd w:val="clear" w:color="auto" w:fill="FFFFFF"/>
        </w:rPr>
        <w:t>/2023 degli Enti locali</w:t>
      </w:r>
      <w:r>
        <w:rPr>
          <w:color w:val="393939"/>
          <w:sz w:val="20"/>
          <w:szCs w:val="20"/>
          <w:shd w:val="clear" w:color="auto" w:fill="FFFFFF"/>
        </w:rPr>
        <w:t>;</w:t>
      </w:r>
    </w:p>
    <w:p w14:paraId="2FCC3F54" w14:textId="49A64292" w:rsidR="00703887" w:rsidRPr="00703887" w:rsidRDefault="00272EF0" w:rsidP="00C27B34">
      <w:pPr>
        <w:pStyle w:val="NormaleWeb"/>
        <w:numPr>
          <w:ilvl w:val="0"/>
          <w:numId w:val="6"/>
        </w:numPr>
        <w:shd w:val="clear" w:color="auto" w:fill="FFFFFF"/>
        <w:spacing w:before="0" w:beforeAutospacing="0" w:after="0" w:afterAutospacing="0" w:line="209" w:lineRule="atLeast"/>
        <w:jc w:val="both"/>
        <w:textAlignment w:val="baseline"/>
        <w:rPr>
          <w:iCs/>
          <w:color w:val="000000" w:themeColor="text1"/>
          <w:sz w:val="20"/>
          <w:szCs w:val="20"/>
          <w:shd w:val="clear" w:color="auto" w:fill="FFFFFF"/>
          <w:lang w:bidi="it-IT"/>
        </w:rPr>
      </w:pPr>
      <w:r w:rsidRPr="00886406">
        <w:rPr>
          <w:color w:val="000000" w:themeColor="text1"/>
          <w:sz w:val="20"/>
          <w:szCs w:val="20"/>
          <w:shd w:val="clear" w:color="auto" w:fill="FFFFFF"/>
          <w:lang w:bidi="it-IT"/>
        </w:rPr>
        <w:t xml:space="preserve">Nel decreto </w:t>
      </w:r>
      <w:r w:rsidR="006D48F8">
        <w:rPr>
          <w:i/>
          <w:color w:val="000000" w:themeColor="text1"/>
          <w:sz w:val="20"/>
          <w:szCs w:val="20"/>
          <w:shd w:val="clear" w:color="auto" w:fill="FFFFFF"/>
          <w:lang w:bidi="it-IT"/>
        </w:rPr>
        <w:t>“</w:t>
      </w:r>
      <w:r w:rsidR="006D48F8" w:rsidRPr="006D48F8">
        <w:rPr>
          <w:i/>
          <w:color w:val="000000" w:themeColor="text1"/>
          <w:sz w:val="20"/>
          <w:szCs w:val="20"/>
          <w:shd w:val="clear" w:color="auto" w:fill="FFFFFF"/>
          <w:lang w:bidi="it-IT"/>
        </w:rPr>
        <w:t>Milleproroghe</w:t>
      </w:r>
      <w:r w:rsidR="006D48F8">
        <w:rPr>
          <w:i/>
          <w:color w:val="000000" w:themeColor="text1"/>
          <w:sz w:val="20"/>
          <w:szCs w:val="20"/>
          <w:shd w:val="clear" w:color="auto" w:fill="FFFFFF"/>
          <w:lang w:bidi="it-IT"/>
        </w:rPr>
        <w:t>”</w:t>
      </w:r>
      <w:r w:rsidR="006D48F8" w:rsidRPr="006D48F8">
        <w:rPr>
          <w:i/>
          <w:color w:val="000000" w:themeColor="text1"/>
          <w:sz w:val="20"/>
          <w:szCs w:val="20"/>
          <w:shd w:val="clear" w:color="auto" w:fill="FFFFFF"/>
          <w:lang w:bidi="it-IT"/>
        </w:rPr>
        <w:t xml:space="preserve"> </w:t>
      </w:r>
      <w:r w:rsidR="006D48F8">
        <w:rPr>
          <w:i/>
          <w:color w:val="000000" w:themeColor="text1"/>
          <w:sz w:val="20"/>
          <w:szCs w:val="20"/>
          <w:shd w:val="clear" w:color="auto" w:fill="FFFFFF"/>
          <w:lang w:bidi="it-IT"/>
        </w:rPr>
        <w:t xml:space="preserve"> </w:t>
      </w:r>
      <w:r w:rsidRPr="00886406">
        <w:rPr>
          <w:color w:val="000000" w:themeColor="text1"/>
          <w:sz w:val="20"/>
          <w:szCs w:val="20"/>
          <w:shd w:val="clear" w:color="auto" w:fill="FFFFFF"/>
          <w:lang w:bidi="it-IT"/>
        </w:rPr>
        <w:t xml:space="preserve"> n. </w:t>
      </w:r>
      <w:r w:rsidR="005621E7">
        <w:rPr>
          <w:color w:val="000000" w:themeColor="text1"/>
          <w:sz w:val="20"/>
          <w:szCs w:val="20"/>
          <w:shd w:val="clear" w:color="auto" w:fill="FFFFFF"/>
          <w:lang w:bidi="it-IT"/>
        </w:rPr>
        <w:t>2</w:t>
      </w:r>
      <w:r w:rsidRPr="00886406">
        <w:rPr>
          <w:color w:val="000000" w:themeColor="text1"/>
          <w:sz w:val="20"/>
          <w:szCs w:val="20"/>
          <w:shd w:val="clear" w:color="auto" w:fill="FFFFFF"/>
          <w:lang w:bidi="it-IT"/>
        </w:rPr>
        <w:t xml:space="preserve">5 del  25.02.2022  </w:t>
      </w:r>
      <w:r w:rsidRPr="00886406">
        <w:rPr>
          <w:color w:val="000000" w:themeColor="text1"/>
          <w:sz w:val="20"/>
          <w:szCs w:val="20"/>
          <w:shd w:val="clear" w:color="auto" w:fill="FFFFFF"/>
        </w:rPr>
        <w:t>“ Disposizioni Urgenti in materia di termini legislativi- Decreto mille proroghe “</w:t>
      </w:r>
      <w:r w:rsidRPr="00886406">
        <w:rPr>
          <w:color w:val="000000" w:themeColor="text1"/>
          <w:sz w:val="20"/>
          <w:szCs w:val="20"/>
          <w:shd w:val="clear" w:color="auto" w:fill="FFFFFF"/>
          <w:lang w:bidi="it-IT"/>
        </w:rPr>
        <w:t xml:space="preserve">  sono state approvate due distinte norme che incidono sugli adempimenti degli enti impositori in </w:t>
      </w:r>
      <w:r w:rsidRPr="00886406">
        <w:rPr>
          <w:color w:val="000000" w:themeColor="text1"/>
          <w:sz w:val="20"/>
          <w:szCs w:val="20"/>
          <w:shd w:val="clear" w:color="auto" w:fill="FFFFFF"/>
          <w:lang w:bidi="it-IT"/>
        </w:rPr>
        <w:lastRenderedPageBreak/>
        <w:t xml:space="preserve">materia di tributi locali, nel nuovo comma 5-quinquies dell’articolo 3  il legislatore ha </w:t>
      </w:r>
      <w:r w:rsidR="006D48F8">
        <w:rPr>
          <w:color w:val="000000" w:themeColor="text1"/>
          <w:sz w:val="20"/>
          <w:szCs w:val="20"/>
          <w:shd w:val="clear" w:color="auto" w:fill="FFFFFF"/>
          <w:lang w:bidi="it-IT"/>
        </w:rPr>
        <w:t>stabilito</w:t>
      </w:r>
      <w:r w:rsidRPr="00886406">
        <w:rPr>
          <w:color w:val="000000" w:themeColor="text1"/>
          <w:sz w:val="20"/>
          <w:szCs w:val="20"/>
          <w:shd w:val="clear" w:color="auto" w:fill="FFFFFF"/>
          <w:lang w:bidi="it-IT"/>
        </w:rPr>
        <w:t xml:space="preserve"> che “</w:t>
      </w:r>
      <w:r w:rsidRPr="00886406">
        <w:rPr>
          <w:i/>
          <w:color w:val="000000" w:themeColor="text1"/>
          <w:sz w:val="20"/>
          <w:szCs w:val="20"/>
          <w:shd w:val="clear" w:color="auto" w:fill="FFFFFF"/>
          <w:lang w:bidi="it-IT"/>
        </w:rPr>
        <w:t xml:space="preserve">A decorrere dall’anno 2022, i comuni, in deroga all’articolo 1, comma 683, della legge 27 dicembre 2013, n. 147, </w:t>
      </w:r>
      <w:r w:rsidRPr="006D48F8">
        <w:rPr>
          <w:b/>
          <w:bCs/>
          <w:i/>
          <w:color w:val="000000" w:themeColor="text1"/>
          <w:sz w:val="20"/>
          <w:szCs w:val="20"/>
          <w:shd w:val="clear" w:color="auto" w:fill="FFFFFF"/>
          <w:lang w:bidi="it-IT"/>
        </w:rPr>
        <w:t>possono</w:t>
      </w:r>
      <w:r w:rsidRPr="00886406">
        <w:rPr>
          <w:i/>
          <w:color w:val="000000" w:themeColor="text1"/>
          <w:sz w:val="20"/>
          <w:szCs w:val="20"/>
          <w:shd w:val="clear" w:color="auto" w:fill="FFFFFF"/>
          <w:lang w:bidi="it-IT"/>
        </w:rPr>
        <w:t xml:space="preserve"> approvare i </w:t>
      </w:r>
      <w:r w:rsidR="006D48F8">
        <w:rPr>
          <w:i/>
          <w:color w:val="000000" w:themeColor="text1"/>
          <w:sz w:val="20"/>
          <w:szCs w:val="20"/>
          <w:shd w:val="clear" w:color="auto" w:fill="FFFFFF"/>
          <w:lang w:bidi="it-IT"/>
        </w:rPr>
        <w:t>PEF</w:t>
      </w:r>
      <w:r w:rsidRPr="00886406">
        <w:rPr>
          <w:i/>
          <w:color w:val="000000" w:themeColor="text1"/>
          <w:sz w:val="20"/>
          <w:szCs w:val="20"/>
          <w:shd w:val="clear" w:color="auto" w:fill="FFFFFF"/>
          <w:lang w:bidi="it-IT"/>
        </w:rPr>
        <w:t xml:space="preserve"> del servizio di gestione dei rifiuti urbani, le tariffe e i regolamenti della TARI e della tariffa corrispettiva entro il termine del 30 aprile di ciascun anno</w:t>
      </w:r>
      <w:r w:rsidR="00703887">
        <w:rPr>
          <w:i/>
          <w:color w:val="000000" w:themeColor="text1"/>
          <w:sz w:val="20"/>
          <w:szCs w:val="20"/>
          <w:shd w:val="clear" w:color="auto" w:fill="FFFFFF"/>
          <w:lang w:bidi="it-IT"/>
        </w:rPr>
        <w:t>;</w:t>
      </w:r>
    </w:p>
    <w:p w14:paraId="3BB2F02E" w14:textId="30BE1DA3" w:rsidR="006D48F8" w:rsidRPr="00703887" w:rsidRDefault="006D48F8" w:rsidP="00C27B34">
      <w:pPr>
        <w:pStyle w:val="NormaleWeb"/>
        <w:numPr>
          <w:ilvl w:val="0"/>
          <w:numId w:val="6"/>
        </w:numPr>
        <w:shd w:val="clear" w:color="auto" w:fill="FFFFFF"/>
        <w:spacing w:before="0" w:beforeAutospacing="0" w:after="0" w:afterAutospacing="0" w:line="209" w:lineRule="atLeast"/>
        <w:jc w:val="both"/>
        <w:textAlignment w:val="baseline"/>
        <w:rPr>
          <w:iCs/>
          <w:color w:val="000000" w:themeColor="text1"/>
          <w:sz w:val="20"/>
          <w:szCs w:val="20"/>
          <w:shd w:val="clear" w:color="auto" w:fill="FFFFFF"/>
          <w:lang w:bidi="it-IT"/>
        </w:rPr>
      </w:pPr>
      <w:r w:rsidRPr="00703887">
        <w:rPr>
          <w:iCs/>
          <w:color w:val="000000" w:themeColor="text1"/>
          <w:sz w:val="20"/>
          <w:szCs w:val="20"/>
          <w:shd w:val="clear" w:color="auto" w:fill="FFFFFF"/>
          <w:lang w:bidi="it-IT"/>
        </w:rPr>
        <w:t>Lo stesso “Milleproroghe” all’art 3 commi 5 sexsiesdecies dispone la proroga al 31 maggio</w:t>
      </w:r>
      <w:r w:rsidR="006E5789">
        <w:rPr>
          <w:iCs/>
          <w:color w:val="000000" w:themeColor="text1"/>
          <w:sz w:val="20"/>
          <w:szCs w:val="20"/>
          <w:shd w:val="clear" w:color="auto" w:fill="FFFFFF"/>
          <w:lang w:bidi="it-IT"/>
        </w:rPr>
        <w:t xml:space="preserve"> </w:t>
      </w:r>
      <w:r w:rsidRPr="00703887">
        <w:rPr>
          <w:iCs/>
          <w:color w:val="000000" w:themeColor="text1"/>
          <w:sz w:val="20"/>
          <w:szCs w:val="20"/>
          <w:shd w:val="clear" w:color="auto" w:fill="FFFFFF"/>
          <w:lang w:bidi="it-IT"/>
        </w:rPr>
        <w:t>2022 del termine per la deliberazione di bilancio di previsione per l’anno 2022/2024;</w:t>
      </w:r>
    </w:p>
    <w:p w14:paraId="33E1F6B6" w14:textId="1B9C3063" w:rsidR="00173E01" w:rsidRDefault="00173E01" w:rsidP="00C27B34">
      <w:pPr>
        <w:pStyle w:val="NormaleWeb"/>
        <w:numPr>
          <w:ilvl w:val="0"/>
          <w:numId w:val="6"/>
        </w:numPr>
        <w:shd w:val="clear" w:color="auto" w:fill="FFFFFF"/>
        <w:spacing w:before="0" w:beforeAutospacing="0" w:after="0" w:afterAutospacing="0" w:line="209" w:lineRule="atLeast"/>
        <w:jc w:val="both"/>
        <w:textAlignment w:val="baseline"/>
        <w:rPr>
          <w:i/>
          <w:color w:val="000000" w:themeColor="text1"/>
          <w:sz w:val="20"/>
          <w:szCs w:val="20"/>
          <w:shd w:val="clear" w:color="auto" w:fill="FFFFFF"/>
          <w:lang w:bidi="it-IT"/>
        </w:rPr>
      </w:pPr>
      <w:r>
        <w:rPr>
          <w:i/>
          <w:color w:val="000000" w:themeColor="text1"/>
          <w:sz w:val="20"/>
          <w:szCs w:val="20"/>
          <w:shd w:val="clear" w:color="auto" w:fill="FFFFFF"/>
          <w:lang w:bidi="it-IT"/>
        </w:rPr>
        <w:t>In considerazione che in via generale gli enti locali deliberano le tariffe e le aliquote dei tributi di loro competenza oltre che i regolamenti delle proprie entrate entro la data fissata da norme statali per la deliberazione del bilancio di previsione;</w:t>
      </w:r>
    </w:p>
    <w:p w14:paraId="5BD4A011" w14:textId="2C004AC1" w:rsidR="00272EF0" w:rsidRPr="006D48F8" w:rsidRDefault="00272EF0" w:rsidP="00173E01">
      <w:pPr>
        <w:pStyle w:val="NormaleWeb"/>
        <w:shd w:val="clear" w:color="auto" w:fill="FFFFFF"/>
        <w:spacing w:before="0" w:beforeAutospacing="0" w:after="0" w:afterAutospacing="0" w:line="209" w:lineRule="atLeast"/>
        <w:ind w:left="481"/>
        <w:jc w:val="both"/>
        <w:textAlignment w:val="baseline"/>
        <w:rPr>
          <w:i/>
          <w:color w:val="000000" w:themeColor="text1"/>
          <w:sz w:val="20"/>
          <w:szCs w:val="20"/>
          <w:shd w:val="clear" w:color="auto" w:fill="FFFFFF"/>
          <w:lang w:bidi="it-IT"/>
        </w:rPr>
      </w:pPr>
      <w:r w:rsidRPr="006D48F8">
        <w:rPr>
          <w:i/>
          <w:color w:val="000000" w:themeColor="text1"/>
          <w:sz w:val="20"/>
          <w:szCs w:val="20"/>
          <w:shd w:val="clear" w:color="auto" w:fill="FFFFFF"/>
          <w:lang w:bidi="it-IT"/>
        </w:rPr>
        <w:t xml:space="preserve">Pertanto, </w:t>
      </w:r>
      <w:r w:rsidR="00173E01">
        <w:rPr>
          <w:i/>
          <w:color w:val="000000" w:themeColor="text1"/>
          <w:sz w:val="20"/>
          <w:szCs w:val="20"/>
          <w:shd w:val="clear" w:color="auto" w:fill="FFFFFF"/>
          <w:lang w:bidi="it-IT"/>
        </w:rPr>
        <w:t>per l’anno</w:t>
      </w:r>
      <w:r w:rsidRPr="006D48F8">
        <w:rPr>
          <w:i/>
          <w:color w:val="000000" w:themeColor="text1"/>
          <w:sz w:val="20"/>
          <w:szCs w:val="20"/>
          <w:shd w:val="clear" w:color="auto" w:fill="FFFFFF"/>
          <w:lang w:bidi="it-IT"/>
        </w:rPr>
        <w:t xml:space="preserve"> 2022, i Comuni possono decidere di approvare i piani economico finanziari, i regolamenti e le tariffe della TARI entro il più ampio termine del 3</w:t>
      </w:r>
      <w:r w:rsidR="00173E01">
        <w:rPr>
          <w:i/>
          <w:color w:val="000000" w:themeColor="text1"/>
          <w:sz w:val="20"/>
          <w:szCs w:val="20"/>
          <w:shd w:val="clear" w:color="auto" w:fill="FFFFFF"/>
          <w:lang w:bidi="it-IT"/>
        </w:rPr>
        <w:t>1 maggio 2022.</w:t>
      </w:r>
    </w:p>
    <w:p w14:paraId="038BEFB2" w14:textId="77777777" w:rsidR="00886406" w:rsidRPr="00886406" w:rsidRDefault="00886406" w:rsidP="00886406">
      <w:pPr>
        <w:pStyle w:val="NormaleWeb"/>
        <w:shd w:val="clear" w:color="auto" w:fill="FFFFFF"/>
        <w:spacing w:before="0" w:beforeAutospacing="0" w:after="0" w:afterAutospacing="0" w:line="209" w:lineRule="atLeast"/>
        <w:ind w:left="481"/>
        <w:jc w:val="both"/>
        <w:textAlignment w:val="baseline"/>
        <w:rPr>
          <w:i/>
          <w:color w:val="000000" w:themeColor="text1"/>
          <w:sz w:val="20"/>
          <w:szCs w:val="20"/>
          <w:shd w:val="clear" w:color="auto" w:fill="FFFFFF"/>
          <w:lang w:bidi="it-IT"/>
        </w:rPr>
      </w:pPr>
    </w:p>
    <w:p w14:paraId="61CB1E6C" w14:textId="2DCFD0B9" w:rsidR="00447710" w:rsidRPr="00886406" w:rsidRDefault="00886406">
      <w:pPr>
        <w:pStyle w:val="Corpotesto"/>
        <w:spacing w:line="247" w:lineRule="auto"/>
        <w:ind w:left="203" w:right="141"/>
        <w:jc w:val="both"/>
        <w:rPr>
          <w:color w:val="000000" w:themeColor="text1"/>
        </w:rPr>
      </w:pPr>
      <w:r w:rsidRPr="00886406">
        <w:rPr>
          <w:color w:val="000000" w:themeColor="text1"/>
        </w:rPr>
        <w:t xml:space="preserve">Tenuto conto che: </w:t>
      </w:r>
    </w:p>
    <w:p w14:paraId="485AFDD6" w14:textId="77777777" w:rsidR="00F511D3" w:rsidRPr="00886406" w:rsidRDefault="00F511D3">
      <w:pPr>
        <w:pStyle w:val="Corpotesto"/>
        <w:spacing w:line="247" w:lineRule="auto"/>
        <w:ind w:left="203" w:right="141"/>
        <w:jc w:val="both"/>
        <w:rPr>
          <w:color w:val="000000" w:themeColor="text1"/>
        </w:rPr>
      </w:pPr>
    </w:p>
    <w:p w14:paraId="65C8C418" w14:textId="77777777" w:rsidR="00447710" w:rsidRPr="00886406" w:rsidRDefault="00447710" w:rsidP="006E5789">
      <w:pPr>
        <w:pStyle w:val="Corpotesto"/>
        <w:numPr>
          <w:ilvl w:val="0"/>
          <w:numId w:val="27"/>
        </w:numPr>
        <w:spacing w:line="247" w:lineRule="auto"/>
        <w:ind w:left="563" w:right="141"/>
        <w:jc w:val="both"/>
        <w:rPr>
          <w:color w:val="000000" w:themeColor="text1"/>
        </w:rPr>
      </w:pPr>
      <w:r w:rsidRPr="00886406">
        <w:rPr>
          <w:color w:val="000000" w:themeColor="text1"/>
        </w:rPr>
        <w:t>l’art. 4 dell’MTR-2, stabilisce un limite alla crescita annuale delle entrate t</w:t>
      </w:r>
      <w:r w:rsidR="00853B7D" w:rsidRPr="00886406">
        <w:rPr>
          <w:color w:val="000000" w:themeColor="text1"/>
        </w:rPr>
        <w:t>ariffarie per ciascun anno 2022-</w:t>
      </w:r>
      <w:r w:rsidRPr="00886406">
        <w:rPr>
          <w:color w:val="000000" w:themeColor="text1"/>
        </w:rPr>
        <w:t xml:space="preserve"> 2023</w:t>
      </w:r>
      <w:r w:rsidR="00853B7D" w:rsidRPr="00886406">
        <w:rPr>
          <w:color w:val="000000" w:themeColor="text1"/>
        </w:rPr>
        <w:t xml:space="preserve"> -</w:t>
      </w:r>
      <w:r w:rsidRPr="00886406">
        <w:rPr>
          <w:color w:val="000000" w:themeColor="text1"/>
        </w:rPr>
        <w:t>2024 e 2025, utilizzando come valore di confronto le entrate tariffarie dell’anno a-1 calcolate con il nuovo metodo MTR-2</w:t>
      </w:r>
      <w:r w:rsidR="00C3147F" w:rsidRPr="00886406">
        <w:rPr>
          <w:color w:val="000000" w:themeColor="text1"/>
        </w:rPr>
        <w:t>;</w:t>
      </w:r>
    </w:p>
    <w:p w14:paraId="6217C640" w14:textId="77777777" w:rsidR="00C3147F" w:rsidRPr="00886406" w:rsidRDefault="00C3147F" w:rsidP="006E5789">
      <w:pPr>
        <w:pStyle w:val="Corpotesto"/>
        <w:spacing w:line="247" w:lineRule="auto"/>
        <w:ind w:right="141"/>
        <w:jc w:val="both"/>
        <w:rPr>
          <w:b/>
          <w:color w:val="000000" w:themeColor="text1"/>
          <w:w w:val="105"/>
        </w:rPr>
      </w:pPr>
    </w:p>
    <w:p w14:paraId="451D76EB" w14:textId="77777777" w:rsidR="00447710" w:rsidRPr="00886406" w:rsidRDefault="00C3147F" w:rsidP="006E5789">
      <w:pPr>
        <w:pStyle w:val="Corpotesto"/>
        <w:numPr>
          <w:ilvl w:val="0"/>
          <w:numId w:val="28"/>
        </w:numPr>
        <w:spacing w:line="247" w:lineRule="auto"/>
        <w:ind w:left="563" w:right="141"/>
        <w:jc w:val="both"/>
        <w:rPr>
          <w:b/>
          <w:color w:val="000000" w:themeColor="text1"/>
          <w:w w:val="105"/>
        </w:rPr>
      </w:pPr>
      <w:r w:rsidRPr="00886406">
        <w:rPr>
          <w:color w:val="000000" w:themeColor="text1"/>
        </w:rPr>
        <w:t>alla quantificazione del suddetto limite, oltre al tasso di inflazione programmata (pari a 1,7%), contribuiscono le seguenti grandezze determinate dall’Ente territorialmente competente entro i limiti fissati dall’MTR-2</w:t>
      </w:r>
      <w:r w:rsidR="001D0498" w:rsidRPr="00886406">
        <w:rPr>
          <w:color w:val="000000" w:themeColor="text1"/>
        </w:rPr>
        <w:t>;</w:t>
      </w:r>
    </w:p>
    <w:p w14:paraId="1667DDE8" w14:textId="77777777" w:rsidR="00447710" w:rsidRPr="00886406" w:rsidRDefault="001D0498" w:rsidP="00C61023">
      <w:pPr>
        <w:pStyle w:val="Corpotesto"/>
        <w:numPr>
          <w:ilvl w:val="1"/>
          <w:numId w:val="32"/>
        </w:numPr>
        <w:spacing w:line="247" w:lineRule="auto"/>
        <w:ind w:left="1080" w:right="141"/>
        <w:jc w:val="both"/>
        <w:rPr>
          <w:b/>
          <w:color w:val="000000" w:themeColor="text1"/>
          <w:w w:val="105"/>
        </w:rPr>
      </w:pPr>
      <w:r w:rsidRPr="00886406">
        <w:rPr>
          <w:color w:val="000000" w:themeColor="text1"/>
        </w:rPr>
        <w:t xml:space="preserve"> il coefficiente di recupero di produttività (Xa), determinato dall’Ente territorialmente competente, nell’ambito di un intervallo definito sia sulla base della seguente tabella:</w:t>
      </w:r>
    </w:p>
    <w:p w14:paraId="29B8BA2A" w14:textId="77777777" w:rsidR="00447710" w:rsidRPr="00886406" w:rsidRDefault="00447710" w:rsidP="00C61023">
      <w:pPr>
        <w:pStyle w:val="Corpotesto"/>
        <w:spacing w:line="247" w:lineRule="auto"/>
        <w:ind w:right="141"/>
        <w:jc w:val="both"/>
        <w:rPr>
          <w:b/>
          <w:color w:val="000000" w:themeColor="text1"/>
          <w:w w:val="105"/>
        </w:rPr>
      </w:pPr>
    </w:p>
    <w:p w14:paraId="2ECAAF88" w14:textId="77777777" w:rsidR="004E57CE" w:rsidRPr="00886406" w:rsidRDefault="004E57CE" w:rsidP="004E57CE">
      <w:pPr>
        <w:pStyle w:val="Corpotesto"/>
        <w:spacing w:line="247" w:lineRule="auto"/>
        <w:ind w:left="1283" w:right="141"/>
        <w:jc w:val="both"/>
        <w:rPr>
          <w:b/>
          <w:noProof/>
          <w:color w:val="000000" w:themeColor="text1"/>
          <w:w w:val="105"/>
          <w:lang w:bidi="ar-SA"/>
        </w:rPr>
      </w:pPr>
    </w:p>
    <w:p w14:paraId="30BCB8D1" w14:textId="77777777" w:rsidR="00204395" w:rsidRPr="00886406" w:rsidRDefault="00600E8C" w:rsidP="00C61023">
      <w:pPr>
        <w:pStyle w:val="Corpotesto"/>
        <w:spacing w:line="247" w:lineRule="auto"/>
        <w:ind w:left="1440" w:right="141" w:firstLine="674"/>
        <w:jc w:val="both"/>
        <w:rPr>
          <w:b/>
          <w:color w:val="000000" w:themeColor="text1"/>
          <w:w w:val="105"/>
        </w:rPr>
      </w:pPr>
      <w:r w:rsidRPr="00886406">
        <w:rPr>
          <w:b/>
          <w:noProof/>
          <w:color w:val="000000" w:themeColor="text1"/>
          <w:w w:val="105"/>
          <w:lang w:bidi="ar-SA"/>
        </w:rPr>
        <w:drawing>
          <wp:inline distT="0" distB="0" distL="0" distR="0" wp14:anchorId="3212F013" wp14:editId="1B90CD3D">
            <wp:extent cx="3603827" cy="1790007"/>
            <wp:effectExtent l="19050" t="0" r="0" b="0"/>
            <wp:docPr id="2" name="Immagine 1" descr="C:\Users\laura.lupi\Desktop\Immagine 2022-04-20 1244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lupi\Desktop\Immagine 2022-04-20 124438.png"/>
                    <pic:cNvPicPr>
                      <a:picLocks noChangeAspect="1" noChangeArrowheads="1"/>
                    </pic:cNvPicPr>
                  </pic:nvPicPr>
                  <pic:blipFill>
                    <a:blip r:embed="rId6"/>
                    <a:srcRect/>
                    <a:stretch>
                      <a:fillRect/>
                    </a:stretch>
                  </pic:blipFill>
                  <pic:spPr bwMode="auto">
                    <a:xfrm>
                      <a:off x="0" y="0"/>
                      <a:ext cx="3608421" cy="1792289"/>
                    </a:xfrm>
                    <a:prstGeom prst="rect">
                      <a:avLst/>
                    </a:prstGeom>
                    <a:noFill/>
                    <a:ln w="9525">
                      <a:noFill/>
                      <a:miter lim="800000"/>
                      <a:headEnd/>
                      <a:tailEnd/>
                    </a:ln>
                  </pic:spPr>
                </pic:pic>
              </a:graphicData>
            </a:graphic>
          </wp:inline>
        </w:drawing>
      </w:r>
    </w:p>
    <w:p w14:paraId="530AFD8B" w14:textId="77777777" w:rsidR="00204395" w:rsidRPr="00886406" w:rsidRDefault="00204395">
      <w:pPr>
        <w:pStyle w:val="Corpotesto"/>
        <w:spacing w:line="247" w:lineRule="auto"/>
        <w:ind w:left="203" w:right="141"/>
        <w:jc w:val="both"/>
        <w:rPr>
          <w:b/>
          <w:color w:val="000000" w:themeColor="text1"/>
          <w:w w:val="105"/>
        </w:rPr>
      </w:pPr>
    </w:p>
    <w:p w14:paraId="49236D99" w14:textId="77777777" w:rsidR="00204395" w:rsidRPr="00886406" w:rsidRDefault="00204395" w:rsidP="00C61023">
      <w:pPr>
        <w:pStyle w:val="Corpotesto"/>
        <w:numPr>
          <w:ilvl w:val="0"/>
          <w:numId w:val="33"/>
        </w:numPr>
        <w:spacing w:line="247" w:lineRule="auto"/>
        <w:ind w:right="141"/>
        <w:jc w:val="both"/>
        <w:rPr>
          <w:b/>
          <w:color w:val="000000" w:themeColor="text1"/>
          <w:w w:val="105"/>
        </w:rPr>
      </w:pPr>
      <w:r w:rsidRPr="00886406">
        <w:rPr>
          <w:color w:val="000000" w:themeColor="text1"/>
        </w:rPr>
        <w:t xml:space="preserve">il coefficiente per il miglioramento previsto della qualità e delle caratteristiche delle prestazioni erogate agli utenti (QLa), che può assumere un valore compreso fra 0% e 4%; </w:t>
      </w:r>
    </w:p>
    <w:p w14:paraId="6F306A16" w14:textId="77777777" w:rsidR="00204395" w:rsidRPr="00886406" w:rsidRDefault="00204395" w:rsidP="00C61023">
      <w:pPr>
        <w:pStyle w:val="Corpotesto"/>
        <w:numPr>
          <w:ilvl w:val="0"/>
          <w:numId w:val="33"/>
        </w:numPr>
        <w:spacing w:line="247" w:lineRule="auto"/>
        <w:ind w:right="141"/>
        <w:jc w:val="both"/>
        <w:rPr>
          <w:b/>
          <w:color w:val="000000" w:themeColor="text1"/>
          <w:w w:val="105"/>
        </w:rPr>
      </w:pPr>
      <w:r w:rsidRPr="00886406">
        <w:rPr>
          <w:color w:val="000000" w:themeColor="text1"/>
        </w:rPr>
        <w:t xml:space="preserve">il coefficiente per la valorizzazione di modifiche del perimetro gestionale con riferimento ad aspetti tecnici e/o operativi (PGa) che può assumere un valore compreso fra 0% e 3%; </w:t>
      </w:r>
    </w:p>
    <w:p w14:paraId="2F62B039" w14:textId="4EFE3256" w:rsidR="00204395" w:rsidRPr="00886406" w:rsidRDefault="00204395" w:rsidP="00C61023">
      <w:pPr>
        <w:pStyle w:val="Corpotesto"/>
        <w:numPr>
          <w:ilvl w:val="0"/>
          <w:numId w:val="33"/>
        </w:numPr>
        <w:spacing w:line="247" w:lineRule="auto"/>
        <w:ind w:right="141"/>
        <w:jc w:val="both"/>
        <w:rPr>
          <w:b/>
          <w:color w:val="000000" w:themeColor="text1"/>
          <w:w w:val="105"/>
        </w:rPr>
      </w:pPr>
      <w:r w:rsidRPr="00886406">
        <w:rPr>
          <w:color w:val="000000" w:themeColor="text1"/>
        </w:rPr>
        <w:t>il coefficiente C116a che tiene conto della necessità di copertura delle componenti COexp 116TVa e COexp 116TFa di natura previsionale, connesse agli scostamenti attesi (rispetto ai valori di costo effettivi dell’anno di riferimento) riconducibili alle novità normative introdotte dal D.Lgs 116/2020 che può assumere un valore compreso fra 0% e 3%;</w:t>
      </w:r>
    </w:p>
    <w:p w14:paraId="17A684CF" w14:textId="77E1808E" w:rsidR="000C46D8" w:rsidRPr="00536F73" w:rsidRDefault="000C46D8" w:rsidP="00C27B34">
      <w:pPr>
        <w:pStyle w:val="Default"/>
        <w:numPr>
          <w:ilvl w:val="0"/>
          <w:numId w:val="11"/>
        </w:numPr>
        <w:jc w:val="both"/>
        <w:rPr>
          <w:bCs/>
          <w:sz w:val="20"/>
          <w:szCs w:val="20"/>
        </w:rPr>
      </w:pPr>
      <w:r w:rsidRPr="00536F73">
        <w:rPr>
          <w:bCs/>
          <w:color w:val="000000" w:themeColor="text1"/>
          <w:w w:val="105"/>
          <w:sz w:val="20"/>
          <w:szCs w:val="20"/>
        </w:rPr>
        <w:t xml:space="preserve">il periodo tariffario in questione sarà soggetto a revisione biennale per cui eventuali aggiornamenti </w:t>
      </w:r>
      <w:r w:rsidR="00A24A4A" w:rsidRPr="00536F73">
        <w:rPr>
          <w:bCs/>
          <w:color w:val="000000" w:themeColor="text1"/>
          <w:w w:val="105"/>
          <w:sz w:val="20"/>
          <w:szCs w:val="20"/>
        </w:rPr>
        <w:t>delle entrate tariffari</w:t>
      </w:r>
      <w:r w:rsidR="00323EA0">
        <w:rPr>
          <w:bCs/>
          <w:color w:val="000000" w:themeColor="text1"/>
          <w:w w:val="105"/>
          <w:sz w:val="20"/>
          <w:szCs w:val="20"/>
        </w:rPr>
        <w:t xml:space="preserve"> potranno derivare da</w:t>
      </w:r>
      <w:r w:rsidR="00536F73" w:rsidRPr="00536F73">
        <w:rPr>
          <w:bCs/>
          <w:color w:val="000000" w:themeColor="text1"/>
          <w:w w:val="105"/>
          <w:sz w:val="20"/>
          <w:szCs w:val="20"/>
        </w:rPr>
        <w:t>:</w:t>
      </w:r>
    </w:p>
    <w:p w14:paraId="306AAF80" w14:textId="5EFB483E" w:rsidR="000C46D8" w:rsidRPr="00323EA0" w:rsidRDefault="00536F73" w:rsidP="00895967">
      <w:pPr>
        <w:pStyle w:val="Default"/>
        <w:numPr>
          <w:ilvl w:val="0"/>
          <w:numId w:val="19"/>
        </w:numPr>
        <w:spacing w:after="27"/>
        <w:ind w:left="992" w:hanging="283"/>
        <w:jc w:val="both"/>
        <w:rPr>
          <w:color w:val="auto"/>
          <w:sz w:val="20"/>
          <w:szCs w:val="20"/>
        </w:rPr>
      </w:pPr>
      <w:r w:rsidRPr="00323EA0">
        <w:rPr>
          <w:sz w:val="20"/>
          <w:szCs w:val="20"/>
        </w:rPr>
        <w:t>l’</w:t>
      </w:r>
      <w:r w:rsidR="00A24A4A" w:rsidRPr="00323EA0">
        <w:rPr>
          <w:sz w:val="20"/>
          <w:szCs w:val="20"/>
        </w:rPr>
        <w:t>attuazione delle modifiche della disciplina dei rifiuti di cui a</w:t>
      </w:r>
      <w:r w:rsidR="000C46D8" w:rsidRPr="00323EA0">
        <w:rPr>
          <w:sz w:val="20"/>
          <w:szCs w:val="20"/>
        </w:rPr>
        <w:t xml:space="preserve">l decreto legislativo </w:t>
      </w:r>
      <w:r w:rsidR="00A24A4A" w:rsidRPr="00323EA0">
        <w:rPr>
          <w:sz w:val="20"/>
          <w:szCs w:val="20"/>
        </w:rPr>
        <w:t xml:space="preserve">n. </w:t>
      </w:r>
      <w:r w:rsidR="000C46D8" w:rsidRPr="00323EA0">
        <w:rPr>
          <w:sz w:val="20"/>
          <w:szCs w:val="20"/>
        </w:rPr>
        <w:t xml:space="preserve">116/20 (di attuazione della direttiva 2018/851/UE e della direttiva 2018/852/UE) </w:t>
      </w:r>
      <w:r w:rsidR="00A24A4A" w:rsidRPr="00323EA0">
        <w:rPr>
          <w:sz w:val="20"/>
          <w:szCs w:val="20"/>
        </w:rPr>
        <w:t xml:space="preserve">che </w:t>
      </w:r>
      <w:r w:rsidR="000C46D8" w:rsidRPr="00323EA0">
        <w:rPr>
          <w:sz w:val="20"/>
          <w:szCs w:val="20"/>
        </w:rPr>
        <w:t xml:space="preserve">ha introdotto, tra l’altro, modifiche alla </w:t>
      </w:r>
      <w:r w:rsidR="00026B6A" w:rsidRPr="00323EA0">
        <w:rPr>
          <w:sz w:val="20"/>
          <w:szCs w:val="20"/>
        </w:rPr>
        <w:t xml:space="preserve">natura </w:t>
      </w:r>
      <w:r w:rsidR="000C46D8" w:rsidRPr="00323EA0">
        <w:rPr>
          <w:sz w:val="20"/>
          <w:szCs w:val="20"/>
        </w:rPr>
        <w:t>dei rifiuti urbani e dei loro assimilati,</w:t>
      </w:r>
      <w:r w:rsidR="00026B6A" w:rsidRPr="00323EA0">
        <w:rPr>
          <w:sz w:val="20"/>
          <w:szCs w:val="20"/>
        </w:rPr>
        <w:t xml:space="preserve"> con riflessi sulla </w:t>
      </w:r>
      <w:r w:rsidR="000C46D8" w:rsidRPr="00323EA0">
        <w:rPr>
          <w:sz w:val="20"/>
          <w:szCs w:val="20"/>
        </w:rPr>
        <w:t xml:space="preserve">qualificazione dei rifiuti prodotti da fonti diverse, cioè dalle utenze non domestiche, prevedendo espressamente per una frazione di tali rifiuti, la qualifica di “urbani” (non più attribuita in virtù di un’assimilazione disciplinata dai Comuni, ma derivante dalle caratteristiche del rifiuto, e più precisamente dalla loro natura e composizione e dalla attività di provenienza);  </w:t>
      </w:r>
      <w:r w:rsidR="00860A32" w:rsidRPr="00323EA0">
        <w:rPr>
          <w:sz w:val="20"/>
          <w:szCs w:val="20"/>
        </w:rPr>
        <w:t xml:space="preserve">da cui </w:t>
      </w:r>
      <w:r w:rsidR="000C46D8" w:rsidRPr="00323EA0">
        <w:rPr>
          <w:sz w:val="20"/>
          <w:szCs w:val="20"/>
        </w:rPr>
        <w:t>“</w:t>
      </w:r>
      <w:r w:rsidR="000C46D8" w:rsidRPr="00323EA0">
        <w:rPr>
          <w:i/>
          <w:iCs/>
          <w:sz w:val="20"/>
          <w:szCs w:val="20"/>
        </w:rPr>
        <w:t>le utenze non domestiche possono conferire al di fuori del servizio pubblico i propri rifiuti urbani previa dimostrazione di averli avviati al recupero mediante attestazione rilasciata dal soggetto che effettua l'attività di recupero dei rifiuti stessi</w:t>
      </w:r>
      <w:r w:rsidR="000C46D8" w:rsidRPr="00323EA0">
        <w:rPr>
          <w:sz w:val="20"/>
          <w:szCs w:val="20"/>
        </w:rPr>
        <w:t xml:space="preserve">”;  </w:t>
      </w:r>
    </w:p>
    <w:p w14:paraId="4E19C399" w14:textId="32B6EAD8" w:rsidR="00536F73" w:rsidRPr="00536F73" w:rsidRDefault="00C61023" w:rsidP="00C27B34">
      <w:pPr>
        <w:pStyle w:val="Default"/>
        <w:numPr>
          <w:ilvl w:val="0"/>
          <w:numId w:val="19"/>
        </w:numPr>
        <w:spacing w:after="46" w:line="247" w:lineRule="auto"/>
        <w:ind w:left="923" w:right="141" w:hanging="360"/>
        <w:jc w:val="both"/>
        <w:rPr>
          <w:b/>
          <w:color w:val="000000" w:themeColor="text1"/>
          <w:w w:val="105"/>
          <w:sz w:val="20"/>
          <w:szCs w:val="20"/>
        </w:rPr>
      </w:pPr>
      <w:r>
        <w:rPr>
          <w:color w:val="auto"/>
          <w:sz w:val="20"/>
          <w:szCs w:val="20"/>
        </w:rPr>
        <w:lastRenderedPageBreak/>
        <w:t>d</w:t>
      </w:r>
      <w:r w:rsidR="00323EA0">
        <w:rPr>
          <w:color w:val="auto"/>
          <w:sz w:val="20"/>
          <w:szCs w:val="20"/>
        </w:rPr>
        <w:t xml:space="preserve">agli effetti delle </w:t>
      </w:r>
      <w:r w:rsidR="000C46D8" w:rsidRPr="00536F73">
        <w:rPr>
          <w:color w:val="auto"/>
          <w:sz w:val="20"/>
          <w:szCs w:val="20"/>
        </w:rPr>
        <w:t>modific</w:t>
      </w:r>
      <w:r w:rsidR="00323EA0">
        <w:rPr>
          <w:color w:val="auto"/>
          <w:sz w:val="20"/>
          <w:szCs w:val="20"/>
        </w:rPr>
        <w:t>he all</w:t>
      </w:r>
      <w:r w:rsidR="000C46D8" w:rsidRPr="00536F73">
        <w:rPr>
          <w:color w:val="auto"/>
          <w:sz w:val="20"/>
          <w:szCs w:val="20"/>
        </w:rPr>
        <w:t xml:space="preserve">’articolo 222 </w:t>
      </w:r>
      <w:r w:rsidR="000C46D8" w:rsidRPr="00536F73">
        <w:rPr>
          <w:i/>
          <w:iCs/>
          <w:color w:val="auto"/>
          <w:sz w:val="20"/>
          <w:szCs w:val="20"/>
        </w:rPr>
        <w:t xml:space="preserve">“Raccolta differenziata e obblighi della pubblica amministrazione” </w:t>
      </w:r>
      <w:r w:rsidR="000C46D8" w:rsidRPr="00536F73">
        <w:rPr>
          <w:color w:val="auto"/>
          <w:sz w:val="20"/>
          <w:szCs w:val="20"/>
        </w:rPr>
        <w:t xml:space="preserve">del decreto legislativo 152/06, esplicitando che </w:t>
      </w:r>
      <w:r w:rsidR="000C46D8" w:rsidRPr="00536F73">
        <w:rPr>
          <w:i/>
          <w:iCs/>
          <w:color w:val="auto"/>
          <w:sz w:val="20"/>
          <w:szCs w:val="20"/>
        </w:rPr>
        <w:t xml:space="preserve">“la gestione della raccolta differenziata, del trasporto, nonché delle operazioni di cernita o di altre operazioni preliminari di cui all'Allegato C del </w:t>
      </w:r>
      <w:r w:rsidR="000C46D8" w:rsidRPr="00536F73">
        <w:rPr>
          <w:color w:val="auto"/>
          <w:sz w:val="20"/>
          <w:szCs w:val="20"/>
        </w:rPr>
        <w:t xml:space="preserve">[medesimo] </w:t>
      </w:r>
      <w:r w:rsidR="000C46D8" w:rsidRPr="00536F73">
        <w:rPr>
          <w:i/>
          <w:iCs/>
          <w:color w:val="auto"/>
          <w:sz w:val="20"/>
          <w:szCs w:val="20"/>
        </w:rPr>
        <w:t xml:space="preserve">decreto legislativo </w:t>
      </w:r>
      <w:r w:rsidR="000C46D8" w:rsidRPr="00536F73">
        <w:rPr>
          <w:color w:val="auto"/>
          <w:sz w:val="20"/>
          <w:szCs w:val="20"/>
        </w:rPr>
        <w:t>[116/20]</w:t>
      </w:r>
      <w:r w:rsidR="000C46D8" w:rsidRPr="00536F73">
        <w:rPr>
          <w:i/>
          <w:iCs/>
          <w:color w:val="auto"/>
          <w:sz w:val="20"/>
          <w:szCs w:val="20"/>
        </w:rPr>
        <w:t>, nonché (…) la gestione di altri rifiuti prodotti nel territorio dell'ambito territoriale ottimale, ove costituito ed operante, ovvero i Comuni (…) sono prestati secondo i criteri di efficacia, efficienza ed economicità, nonché dell'effettiva riciclabilità, sulla base delle determinazioni in merito ai costi efficienti dell'Autorità (…)”</w:t>
      </w:r>
      <w:r w:rsidR="000C46D8" w:rsidRPr="00536F73">
        <w:rPr>
          <w:color w:val="auto"/>
          <w:sz w:val="20"/>
          <w:szCs w:val="20"/>
        </w:rPr>
        <w:t xml:space="preserve">, disponendo contestualmente che </w:t>
      </w:r>
      <w:r w:rsidR="000C46D8" w:rsidRPr="00536F73">
        <w:rPr>
          <w:i/>
          <w:iCs/>
          <w:color w:val="auto"/>
          <w:sz w:val="20"/>
          <w:szCs w:val="20"/>
        </w:rPr>
        <w:t>“i costi necessari per fornire tali servizi di gestione di rifiuti sono posti a carico dei produttori e degli utilizzatori nella misura almeno dell'80 per cento”</w:t>
      </w:r>
      <w:r w:rsidR="000C46D8" w:rsidRPr="00536F73">
        <w:rPr>
          <w:color w:val="auto"/>
          <w:sz w:val="20"/>
          <w:szCs w:val="20"/>
        </w:rPr>
        <w:t xml:space="preserve">; </w:t>
      </w:r>
    </w:p>
    <w:p w14:paraId="191013C4" w14:textId="6791E6CC" w:rsidR="00712708" w:rsidRPr="00712708" w:rsidRDefault="00C61023" w:rsidP="00C27B34">
      <w:pPr>
        <w:pStyle w:val="Default"/>
        <w:numPr>
          <w:ilvl w:val="5"/>
          <w:numId w:val="20"/>
        </w:numPr>
        <w:spacing w:after="46" w:line="247" w:lineRule="auto"/>
        <w:ind w:left="923" w:right="141"/>
        <w:jc w:val="both"/>
        <w:rPr>
          <w:b/>
          <w:color w:val="000000" w:themeColor="text1"/>
          <w:w w:val="105"/>
          <w:sz w:val="20"/>
          <w:szCs w:val="20"/>
        </w:rPr>
      </w:pPr>
      <w:r>
        <w:rPr>
          <w:bCs/>
          <w:color w:val="000000" w:themeColor="text1"/>
          <w:w w:val="105"/>
          <w:sz w:val="20"/>
          <w:szCs w:val="20"/>
        </w:rPr>
        <w:t>dal</w:t>
      </w:r>
      <w:r w:rsidR="00536F73" w:rsidRPr="00712708">
        <w:rPr>
          <w:bCs/>
          <w:color w:val="000000" w:themeColor="text1"/>
          <w:w w:val="105"/>
          <w:sz w:val="20"/>
          <w:szCs w:val="20"/>
        </w:rPr>
        <w:t>la Deliberazione n°158 del 05.05.2020 ad oggetto “Adozione di misure</w:t>
      </w:r>
      <w:r w:rsidR="00536F73" w:rsidRPr="00712708">
        <w:rPr>
          <w:bCs/>
          <w:color w:val="000000" w:themeColor="text1"/>
          <w:w w:val="105"/>
        </w:rPr>
        <w:t xml:space="preserve"> </w:t>
      </w:r>
      <w:r w:rsidR="00536F73" w:rsidRPr="00712708">
        <w:rPr>
          <w:bCs/>
          <w:color w:val="000000" w:themeColor="text1"/>
          <w:w w:val="105"/>
          <w:sz w:val="20"/>
          <w:szCs w:val="20"/>
        </w:rPr>
        <w:t>urgenti</w:t>
      </w:r>
      <w:r w:rsidR="00536F73" w:rsidRPr="00712708">
        <w:rPr>
          <w:bCs/>
          <w:color w:val="000000" w:themeColor="text1"/>
          <w:w w:val="105"/>
        </w:rPr>
        <w:t xml:space="preserve"> </w:t>
      </w:r>
      <w:r w:rsidR="00536F73" w:rsidRPr="00712708">
        <w:rPr>
          <w:bCs/>
          <w:color w:val="000000" w:themeColor="text1"/>
          <w:w w:val="105"/>
          <w:sz w:val="20"/>
          <w:szCs w:val="20"/>
        </w:rPr>
        <w:t>a</w:t>
      </w:r>
      <w:r w:rsidR="00536F73" w:rsidRPr="00712708">
        <w:rPr>
          <w:bCs/>
          <w:color w:val="000000" w:themeColor="text1"/>
          <w:w w:val="105"/>
        </w:rPr>
        <w:t xml:space="preserve">  </w:t>
      </w:r>
      <w:r w:rsidR="00536F73" w:rsidRPr="00712708">
        <w:rPr>
          <w:bCs/>
          <w:color w:val="000000" w:themeColor="text1"/>
          <w:w w:val="105"/>
          <w:sz w:val="20"/>
          <w:szCs w:val="20"/>
        </w:rPr>
        <w:t>tutela</w:t>
      </w:r>
      <w:r w:rsidR="00536F73" w:rsidRPr="00712708">
        <w:rPr>
          <w:bCs/>
          <w:color w:val="000000" w:themeColor="text1"/>
          <w:w w:val="105"/>
        </w:rPr>
        <w:t xml:space="preserve"> </w:t>
      </w:r>
      <w:r w:rsidR="00536F73" w:rsidRPr="00712708">
        <w:rPr>
          <w:bCs/>
          <w:color w:val="000000" w:themeColor="text1"/>
          <w:w w:val="105"/>
          <w:sz w:val="20"/>
          <w:szCs w:val="20"/>
        </w:rPr>
        <w:t>delle</w:t>
      </w:r>
      <w:r w:rsidR="00536F73" w:rsidRPr="00712708">
        <w:rPr>
          <w:bCs/>
          <w:color w:val="000000" w:themeColor="text1"/>
          <w:w w:val="105"/>
        </w:rPr>
        <w:t xml:space="preserve"> </w:t>
      </w:r>
      <w:r w:rsidR="00536F73" w:rsidRPr="00712708">
        <w:rPr>
          <w:bCs/>
          <w:color w:val="000000" w:themeColor="text1"/>
          <w:w w:val="105"/>
          <w:sz w:val="20"/>
          <w:szCs w:val="20"/>
        </w:rPr>
        <w:t>utenze del servizio di gestione integrata dei rifiuti, anche differenziati, urbani ed assimilati, alla luce dell’emergenza da COVID-19”, ha adottato le prime misure volte a mitigare gli effetti sulle varie categorie di utenze derivanti dalle limitazioni introdotte a livello nazionale o locale dai provvedimenti normativi adottati per contrastare l'emergenza da COVID-19</w:t>
      </w:r>
      <w:bookmarkStart w:id="0" w:name="_Hlk102036878"/>
    </w:p>
    <w:p w14:paraId="39BCC044" w14:textId="21FDA929" w:rsidR="00712708" w:rsidRPr="00712708" w:rsidRDefault="00C61023" w:rsidP="00C27B34">
      <w:pPr>
        <w:pStyle w:val="Default"/>
        <w:numPr>
          <w:ilvl w:val="3"/>
          <w:numId w:val="21"/>
        </w:numPr>
        <w:spacing w:after="46" w:line="247" w:lineRule="auto"/>
        <w:ind w:left="923" w:right="141"/>
        <w:jc w:val="both"/>
        <w:rPr>
          <w:b/>
          <w:color w:val="000000" w:themeColor="text1"/>
          <w:w w:val="105"/>
          <w:sz w:val="20"/>
          <w:szCs w:val="20"/>
        </w:rPr>
      </w:pPr>
      <w:r>
        <w:rPr>
          <w:bCs/>
          <w:color w:val="000000" w:themeColor="text1"/>
          <w:w w:val="105"/>
          <w:sz w:val="20"/>
          <w:szCs w:val="20"/>
        </w:rPr>
        <w:t>dal</w:t>
      </w:r>
      <w:r w:rsidR="00712708" w:rsidRPr="00712708">
        <w:rPr>
          <w:bCs/>
          <w:color w:val="000000" w:themeColor="text1"/>
          <w:w w:val="105"/>
          <w:sz w:val="20"/>
          <w:szCs w:val="20"/>
        </w:rPr>
        <w:t>la Deliberazione n° 238 del 23.06.2020, ad oggetto “Adozione di misure per la copertura dei costi efficienti di esercizio e di investimento del servizio di gestione integrata dei rifiuti, anche differenziati, urbani e assimilati, per il periodo 2020-2021 tenuto conto dell’emergenza epidemiologica da COVID- 19”,ha adottato gli strumenti e le regole da applicarsi per garantire la copertura sia degli oneri derivanti dall'applicazione della deliberazione 158/2020/R/rif, recante misure straordinarie e urgenti volte a mitigare, per quanto possibile, la situazione di criticità e gli effetti sulle varie categorie di utenze delle limitazioni introdotte a livello nazionale o locale dai provvedimenti normativi adottati per contrastare l'emergenza da COVID-19, sia, più in generale, gli eventuali oneri straordinari derivanti da tale emergenza</w:t>
      </w:r>
      <w:r w:rsidR="00712708" w:rsidRPr="00712708">
        <w:rPr>
          <w:b/>
          <w:color w:val="000000" w:themeColor="text1"/>
          <w:w w:val="105"/>
          <w:sz w:val="20"/>
          <w:szCs w:val="20"/>
        </w:rPr>
        <w:t>.</w:t>
      </w:r>
    </w:p>
    <w:p w14:paraId="7718FBAA" w14:textId="77777777" w:rsidR="00712708" w:rsidRPr="00712708" w:rsidRDefault="00712708" w:rsidP="00712708">
      <w:pPr>
        <w:pStyle w:val="Default"/>
        <w:spacing w:after="46" w:line="247" w:lineRule="auto"/>
        <w:ind w:right="141"/>
        <w:jc w:val="both"/>
        <w:rPr>
          <w:b/>
          <w:color w:val="000000" w:themeColor="text1"/>
          <w:w w:val="105"/>
          <w:sz w:val="20"/>
          <w:szCs w:val="20"/>
        </w:rPr>
      </w:pPr>
    </w:p>
    <w:bookmarkEnd w:id="0"/>
    <w:p w14:paraId="06716B84" w14:textId="10776EF7" w:rsidR="0018062A" w:rsidRPr="00B32B75" w:rsidRDefault="00B55E07" w:rsidP="00C27B34">
      <w:pPr>
        <w:pStyle w:val="Corpotesto"/>
        <w:numPr>
          <w:ilvl w:val="0"/>
          <w:numId w:val="11"/>
        </w:numPr>
        <w:spacing w:line="247" w:lineRule="auto"/>
        <w:ind w:right="141"/>
        <w:jc w:val="both"/>
        <w:rPr>
          <w:b/>
          <w:color w:val="000000" w:themeColor="text1"/>
          <w:w w:val="105"/>
        </w:rPr>
      </w:pPr>
      <w:r w:rsidRPr="00B32B75">
        <w:rPr>
          <w:color w:val="000000" w:themeColor="text1"/>
        </w:rPr>
        <w:t>l’art. 7 dell’MTR-2 stabilisce che:</w:t>
      </w:r>
    </w:p>
    <w:p w14:paraId="48364FF0" w14:textId="77777777" w:rsidR="0018062A" w:rsidRPr="006B19C2" w:rsidRDefault="00B55E07" w:rsidP="00C27B34">
      <w:pPr>
        <w:pStyle w:val="Corpotesto"/>
        <w:numPr>
          <w:ilvl w:val="0"/>
          <w:numId w:val="17"/>
        </w:numPr>
        <w:spacing w:line="247" w:lineRule="auto"/>
        <w:ind w:right="141"/>
        <w:jc w:val="both"/>
        <w:rPr>
          <w:b/>
          <w:iCs/>
          <w:color w:val="000000" w:themeColor="text1"/>
          <w:w w:val="105"/>
        </w:rPr>
      </w:pPr>
      <w:r w:rsidRPr="006B19C2">
        <w:rPr>
          <w:iCs/>
          <w:color w:val="000000" w:themeColor="text1"/>
        </w:rPr>
        <w:t xml:space="preserve">i costi ammessi a riconoscimento tariffario sono calcolati secondo criteri di efficienza, considerando i costi al netto dell’IVA detraibile e delle imposte. Nel caso di IVA indetraibile, i costi riconosciuti devono comunque essere rappresentati fornendo separata evidenza degli oneri relativi all’IVA; </w:t>
      </w:r>
    </w:p>
    <w:p w14:paraId="66A591BD" w14:textId="77777777" w:rsidR="0018062A" w:rsidRPr="006B19C2" w:rsidRDefault="00B55E07" w:rsidP="00C27B34">
      <w:pPr>
        <w:pStyle w:val="Corpotesto"/>
        <w:numPr>
          <w:ilvl w:val="0"/>
          <w:numId w:val="17"/>
        </w:numPr>
        <w:spacing w:line="247" w:lineRule="auto"/>
        <w:ind w:right="141"/>
        <w:jc w:val="both"/>
        <w:rPr>
          <w:b/>
          <w:iCs/>
          <w:color w:val="000000" w:themeColor="text1"/>
          <w:w w:val="105"/>
        </w:rPr>
      </w:pPr>
      <w:r w:rsidRPr="006B19C2">
        <w:rPr>
          <w:iCs/>
          <w:color w:val="000000" w:themeColor="text1"/>
        </w:rPr>
        <w:t xml:space="preserve">«I costi efficienti di esercizio e di investimento riconosciuti per ciascun anno </w:t>
      </w:r>
      <w:r w:rsidR="003C0847" w:rsidRPr="006B19C2">
        <w:rPr>
          <w:rFonts w:ascii="Tahoma" w:hAnsi="Tahoma" w:cs="Tahoma"/>
          <w:iCs/>
          <w:color w:val="000000" w:themeColor="text1"/>
        </w:rPr>
        <w:t>ç</w:t>
      </w:r>
      <w:r w:rsidRPr="006B19C2">
        <w:rPr>
          <w:iCs/>
          <w:color w:val="000000" w:themeColor="text1"/>
        </w:rPr>
        <w:t xml:space="preserve"> = {2022, 2023, 2024, 2025} per il servizio del ciclo integrato ….. sono determinati: </w:t>
      </w:r>
    </w:p>
    <w:p w14:paraId="78D4DA8C" w14:textId="77777777" w:rsidR="0018062A" w:rsidRPr="006B19C2" w:rsidRDefault="00B55E07" w:rsidP="00C27B34">
      <w:pPr>
        <w:pStyle w:val="Corpotesto"/>
        <w:numPr>
          <w:ilvl w:val="0"/>
          <w:numId w:val="13"/>
        </w:numPr>
        <w:spacing w:line="247" w:lineRule="auto"/>
        <w:ind w:left="1560" w:right="141" w:hanging="284"/>
        <w:jc w:val="both"/>
        <w:rPr>
          <w:b/>
          <w:iCs/>
          <w:color w:val="000000" w:themeColor="text1"/>
          <w:w w:val="105"/>
        </w:rPr>
      </w:pPr>
      <w:r w:rsidRPr="006B19C2">
        <w:rPr>
          <w:iCs/>
          <w:color w:val="000000" w:themeColor="text1"/>
        </w:rPr>
        <w:t>per l’anno 2022 sulla base di quelli effettivi rilevati nell’anno di riferimento (a-2) come risultanti da fonti contabili obbligatorie.» e che pertanto i costi riconosciuti per l’anno 2022 sono determinati sulla base di quelli effettivi dell’anno 2020;</w:t>
      </w:r>
    </w:p>
    <w:p w14:paraId="18D1135D" w14:textId="04FE0208" w:rsidR="00447710" w:rsidRPr="006B19C2" w:rsidRDefault="0018062A" w:rsidP="00C27B34">
      <w:pPr>
        <w:pStyle w:val="Corpotesto"/>
        <w:numPr>
          <w:ilvl w:val="1"/>
          <w:numId w:val="13"/>
        </w:numPr>
        <w:spacing w:line="247" w:lineRule="auto"/>
        <w:ind w:left="1567" w:right="141"/>
        <w:jc w:val="both"/>
        <w:rPr>
          <w:b/>
          <w:iCs/>
          <w:color w:val="000000" w:themeColor="text1"/>
          <w:w w:val="105"/>
        </w:rPr>
      </w:pPr>
      <w:r w:rsidRPr="006B19C2">
        <w:rPr>
          <w:iCs/>
          <w:color w:val="000000" w:themeColor="text1"/>
        </w:rPr>
        <w:t xml:space="preserve"> </w:t>
      </w:r>
      <w:r w:rsidR="00B55E07" w:rsidRPr="006B19C2">
        <w:rPr>
          <w:iCs/>
          <w:color w:val="000000" w:themeColor="text1"/>
        </w:rPr>
        <w:t>per gli anni 2023,</w:t>
      </w:r>
      <w:r w:rsidR="00712708">
        <w:rPr>
          <w:iCs/>
          <w:color w:val="000000" w:themeColor="text1"/>
        </w:rPr>
        <w:t xml:space="preserve"> </w:t>
      </w:r>
      <w:r w:rsidR="00B55E07" w:rsidRPr="006B19C2">
        <w:rPr>
          <w:iCs/>
          <w:color w:val="000000" w:themeColor="text1"/>
        </w:rPr>
        <w:t>2024 e 2025, in sede di prima approvazione: con riferimento ai costi d’investimento: i) per l</w:t>
      </w:r>
      <w:r w:rsidR="00CD0C38" w:rsidRPr="006B19C2">
        <w:rPr>
          <w:iCs/>
          <w:color w:val="000000" w:themeColor="text1"/>
        </w:rPr>
        <w:t xml:space="preserve">’anno 2023 </w:t>
      </w:r>
      <w:r w:rsidR="00CD0C38" w:rsidRPr="006B19C2">
        <w:rPr>
          <w:iCs/>
          <w:color w:val="000000" w:themeColor="text1"/>
          <w:u w:val="single"/>
        </w:rPr>
        <w:t>sulla base di quelli effettivi dell’anno 2020</w:t>
      </w:r>
      <w:r w:rsidR="00CD0C38" w:rsidRPr="006B19C2">
        <w:rPr>
          <w:iCs/>
          <w:color w:val="000000" w:themeColor="text1"/>
        </w:rPr>
        <w:t>;</w:t>
      </w:r>
    </w:p>
    <w:p w14:paraId="65F4010C" w14:textId="77777777" w:rsidR="00712708" w:rsidRDefault="00CD0C38" w:rsidP="00C61023">
      <w:pPr>
        <w:pStyle w:val="Corpotesto"/>
        <w:numPr>
          <w:ilvl w:val="0"/>
          <w:numId w:val="34"/>
        </w:numPr>
        <w:spacing w:line="247" w:lineRule="auto"/>
        <w:ind w:right="141"/>
        <w:jc w:val="both"/>
        <w:rPr>
          <w:iCs/>
          <w:color w:val="000000" w:themeColor="text1"/>
        </w:rPr>
      </w:pPr>
      <w:r w:rsidRPr="00712708">
        <w:rPr>
          <w:iCs/>
          <w:color w:val="000000" w:themeColor="text1"/>
        </w:rPr>
        <w:t>per gli anni 2023,</w:t>
      </w:r>
      <w:r w:rsidR="00712708" w:rsidRPr="00712708">
        <w:rPr>
          <w:iCs/>
          <w:color w:val="000000" w:themeColor="text1"/>
        </w:rPr>
        <w:t xml:space="preserve"> </w:t>
      </w:r>
      <w:r w:rsidRPr="00712708">
        <w:rPr>
          <w:iCs/>
          <w:color w:val="000000" w:themeColor="text1"/>
        </w:rPr>
        <w:t xml:space="preserve">2024 e 2025, in sede di prima approvazione: con riferimento ai costi d’investimento: i) per l’anno 2023 sulla base dei dati di bilancio o di preconsuntivo relativi all’anno 2021 o, in mancanza, con quelli dell’ultimo bilancio disponibile; ii) per gli anni 2024 e 2025, assumendo la completa realizzazione degli interventi programmati, secondo quanto precisato al successivo  comma 13.5, considerato che l’investimento realizzato nell’anno a rileva ai fini tariffari nell’anno (a+2). </w:t>
      </w:r>
    </w:p>
    <w:p w14:paraId="082191C7" w14:textId="77777777" w:rsidR="00712708" w:rsidRPr="00712708" w:rsidRDefault="00CD0C38" w:rsidP="00C61023">
      <w:pPr>
        <w:pStyle w:val="Corpotesto"/>
        <w:numPr>
          <w:ilvl w:val="0"/>
          <w:numId w:val="34"/>
        </w:numPr>
        <w:spacing w:line="247" w:lineRule="auto"/>
        <w:ind w:right="141"/>
        <w:jc w:val="both"/>
        <w:rPr>
          <w:b/>
          <w:iCs/>
          <w:color w:val="000000" w:themeColor="text1"/>
          <w:w w:val="105"/>
        </w:rPr>
      </w:pPr>
      <w:r w:rsidRPr="00712708">
        <w:rPr>
          <w:iCs/>
          <w:color w:val="000000" w:themeColor="text1"/>
        </w:rPr>
        <w:t>In sede di aggiornamento biennale, le componenti di costo saranno riallineate ai dati</w:t>
      </w:r>
      <w:r w:rsidR="001447D3" w:rsidRPr="00712708">
        <w:rPr>
          <w:iCs/>
          <w:color w:val="000000" w:themeColor="text1"/>
        </w:rPr>
        <w:t xml:space="preserve"> risultanti da fonti contabili obbligatorie dell’anno (a-2). </w:t>
      </w:r>
    </w:p>
    <w:p w14:paraId="23F9A7C8" w14:textId="4A24FD98" w:rsidR="00CD0C38" w:rsidRPr="00712708" w:rsidRDefault="001447D3" w:rsidP="00C61023">
      <w:pPr>
        <w:pStyle w:val="Corpotesto"/>
        <w:numPr>
          <w:ilvl w:val="0"/>
          <w:numId w:val="34"/>
        </w:numPr>
        <w:spacing w:line="247" w:lineRule="auto"/>
        <w:ind w:right="141"/>
        <w:jc w:val="both"/>
        <w:rPr>
          <w:b/>
          <w:iCs/>
          <w:color w:val="000000" w:themeColor="text1"/>
          <w:w w:val="105"/>
        </w:rPr>
      </w:pPr>
      <w:r w:rsidRPr="00712708">
        <w:rPr>
          <w:iCs/>
          <w:color w:val="000000" w:themeColor="text1"/>
        </w:rPr>
        <w:t>I costi riconosciuti comprendono tutte le voci di natura ri</w:t>
      </w:r>
      <w:r w:rsidR="00437A8D" w:rsidRPr="00712708">
        <w:rPr>
          <w:iCs/>
          <w:color w:val="000000" w:themeColor="text1"/>
        </w:rPr>
        <w:t>corrente sostenute nell’esercizio (a-2), al netto dei costi attribuibili alle attività capitalizzate e delle poste rettificative di costo operativo di cui al comma 1.1; i costi sostenuti per il conseguimento dei target cui è stata associata la valorizzazione di costi operativi incentivanti ovvero sostenuti per l’adeguamento agli standard e ai livelli minimi di qualità facendo ricorso alla valorizzazione delle corrispondenti componenti di costo previsionale;</w:t>
      </w:r>
    </w:p>
    <w:p w14:paraId="3BA663B8" w14:textId="77777777" w:rsidR="00C92945" w:rsidRPr="006B19C2" w:rsidRDefault="00C92945" w:rsidP="00C92945">
      <w:pPr>
        <w:pStyle w:val="Corpotesto"/>
        <w:spacing w:line="247" w:lineRule="auto"/>
        <w:ind w:right="141"/>
        <w:jc w:val="both"/>
        <w:rPr>
          <w:b/>
          <w:iCs/>
          <w:strike/>
          <w:color w:val="000000" w:themeColor="text1"/>
          <w:w w:val="105"/>
        </w:rPr>
      </w:pPr>
    </w:p>
    <w:p w14:paraId="794C6F4B" w14:textId="77777777" w:rsidR="00C92945" w:rsidRPr="00B32B75" w:rsidRDefault="00C92945">
      <w:pPr>
        <w:pStyle w:val="Corpotesto"/>
        <w:spacing w:line="247" w:lineRule="auto"/>
        <w:ind w:left="203" w:right="141"/>
        <w:jc w:val="both"/>
        <w:rPr>
          <w:b/>
          <w:strike/>
          <w:color w:val="000000" w:themeColor="text1"/>
          <w:w w:val="105"/>
        </w:rPr>
      </w:pPr>
    </w:p>
    <w:p w14:paraId="04568E34" w14:textId="6D45AC7C" w:rsidR="00C92945" w:rsidRPr="005621E7" w:rsidRDefault="006B19C2" w:rsidP="00C92945">
      <w:pPr>
        <w:pStyle w:val="NormaleWeb"/>
        <w:shd w:val="clear" w:color="auto" w:fill="FFFFFF"/>
        <w:spacing w:before="0" w:beforeAutospacing="0" w:after="0" w:afterAutospacing="0" w:line="209" w:lineRule="atLeast"/>
        <w:ind w:left="542"/>
        <w:textAlignment w:val="baseline"/>
        <w:rPr>
          <w:b/>
          <w:bCs/>
          <w:i/>
          <w:sz w:val="20"/>
          <w:szCs w:val="20"/>
          <w:shd w:val="clear" w:color="auto" w:fill="FFFFFF"/>
          <w:lang w:bidi="it-IT"/>
        </w:rPr>
      </w:pPr>
      <w:r w:rsidRPr="005621E7">
        <w:rPr>
          <w:b/>
          <w:bCs/>
          <w:i/>
          <w:sz w:val="20"/>
          <w:szCs w:val="20"/>
          <w:shd w:val="clear" w:color="auto" w:fill="FFFFFF"/>
          <w:lang w:bidi="it-IT"/>
        </w:rPr>
        <w:t xml:space="preserve">Evidenziato che </w:t>
      </w:r>
      <w:r w:rsidR="00454686" w:rsidRPr="005621E7">
        <w:rPr>
          <w:b/>
          <w:bCs/>
          <w:i/>
          <w:sz w:val="20"/>
          <w:szCs w:val="20"/>
          <w:shd w:val="clear" w:color="auto" w:fill="FFFFFF"/>
          <w:lang w:bidi="it-IT"/>
        </w:rPr>
        <w:t xml:space="preserve">l’ATA </w:t>
      </w:r>
      <w:r w:rsidRPr="005621E7">
        <w:rPr>
          <w:b/>
          <w:bCs/>
          <w:i/>
          <w:sz w:val="20"/>
          <w:szCs w:val="20"/>
          <w:shd w:val="clear" w:color="auto" w:fill="FFFFFF"/>
          <w:lang w:bidi="it-IT"/>
        </w:rPr>
        <w:t>ai fini della procedura di approvazione</w:t>
      </w:r>
      <w:r w:rsidR="00C92945" w:rsidRPr="005621E7">
        <w:rPr>
          <w:b/>
          <w:bCs/>
          <w:i/>
          <w:sz w:val="20"/>
          <w:szCs w:val="20"/>
          <w:shd w:val="clear" w:color="auto" w:fill="FFFFFF"/>
          <w:lang w:bidi="it-IT"/>
        </w:rPr>
        <w:t>:</w:t>
      </w:r>
    </w:p>
    <w:p w14:paraId="079A2168" w14:textId="77B4CACE" w:rsidR="00C92945" w:rsidRPr="005621E7" w:rsidRDefault="00C92945" w:rsidP="00C27B34">
      <w:pPr>
        <w:pStyle w:val="NormaleWeb"/>
        <w:numPr>
          <w:ilvl w:val="0"/>
          <w:numId w:val="8"/>
        </w:numPr>
        <w:shd w:val="clear" w:color="auto" w:fill="FFFFFF"/>
        <w:spacing w:before="0" w:beforeAutospacing="0" w:after="0" w:afterAutospacing="0" w:line="209" w:lineRule="atLeast"/>
        <w:ind w:left="851" w:hanging="284"/>
        <w:jc w:val="both"/>
        <w:textAlignment w:val="baseline"/>
        <w:rPr>
          <w:bCs/>
          <w:color w:val="000000" w:themeColor="text1"/>
          <w:sz w:val="20"/>
          <w:szCs w:val="20"/>
          <w:shd w:val="clear" w:color="auto" w:fill="FFFFFF"/>
          <w:lang w:bidi="it-IT"/>
        </w:rPr>
      </w:pPr>
      <w:r w:rsidRPr="005621E7">
        <w:rPr>
          <w:bCs/>
          <w:color w:val="000000" w:themeColor="text1"/>
          <w:sz w:val="20"/>
          <w:szCs w:val="20"/>
          <w:shd w:val="clear" w:color="auto" w:fill="FFFFFF"/>
          <w:lang w:bidi="it-IT"/>
        </w:rPr>
        <w:t xml:space="preserve">con nota del 20 dicembre 2021, ha trasmesso a tutti i comuni dell’ambito il tool di calcolo PEF, la relativa guida alla compilazione e gli schemi tipo di relazione e dichiarazione di veridicità al fine di consentire l’inserimento dei dati richiesti dal MTR-2 per la costruzione del PEF 2022-2025; </w:t>
      </w:r>
    </w:p>
    <w:p w14:paraId="3DF420FD" w14:textId="77777777" w:rsidR="006B19C2" w:rsidRPr="005621E7" w:rsidRDefault="00C92945" w:rsidP="00C27B34">
      <w:pPr>
        <w:pStyle w:val="NormaleWeb"/>
        <w:numPr>
          <w:ilvl w:val="0"/>
          <w:numId w:val="8"/>
        </w:numPr>
        <w:shd w:val="clear" w:color="auto" w:fill="FFFFFF"/>
        <w:spacing w:before="0" w:beforeAutospacing="0" w:after="200" w:afterAutospacing="0" w:line="276" w:lineRule="auto"/>
        <w:ind w:left="851" w:hanging="284"/>
        <w:contextualSpacing/>
        <w:jc w:val="both"/>
        <w:textAlignment w:val="baseline"/>
        <w:rPr>
          <w:bCs/>
          <w:color w:val="000000" w:themeColor="text1"/>
          <w:sz w:val="20"/>
          <w:szCs w:val="20"/>
          <w:shd w:val="clear" w:color="auto" w:fill="FFFFFF"/>
        </w:rPr>
      </w:pPr>
      <w:r w:rsidRPr="005621E7">
        <w:rPr>
          <w:bCs/>
          <w:color w:val="000000" w:themeColor="text1"/>
          <w:sz w:val="20"/>
          <w:szCs w:val="20"/>
          <w:shd w:val="clear" w:color="auto" w:fill="FFFFFF"/>
          <w:lang w:bidi="it-IT"/>
        </w:rPr>
        <w:t>con successiva nota del 18 gennaio 2022,</w:t>
      </w:r>
      <w:r w:rsidRPr="005621E7">
        <w:rPr>
          <w:color w:val="000000" w:themeColor="text1"/>
          <w:w w:val="105"/>
        </w:rPr>
        <w:t xml:space="preserve"> </w:t>
      </w:r>
      <w:r w:rsidRPr="005621E7">
        <w:rPr>
          <w:bCs/>
          <w:color w:val="000000" w:themeColor="text1"/>
          <w:sz w:val="20"/>
          <w:szCs w:val="20"/>
          <w:shd w:val="clear" w:color="auto" w:fill="FFFFFF"/>
          <w:lang w:bidi="it-IT"/>
        </w:rPr>
        <w:t xml:space="preserve">protocolli vari ha comunicato sia ai sindaci dei  Comuni dell’ATA che ai gestori , oltre alle modalità operative di caricamento/trasmissione dei dati, il termine per l’invio della </w:t>
      </w:r>
      <w:r w:rsidRPr="005621E7">
        <w:rPr>
          <w:bCs/>
          <w:color w:val="000000" w:themeColor="text1"/>
          <w:sz w:val="20"/>
          <w:szCs w:val="20"/>
          <w:shd w:val="clear" w:color="auto" w:fill="FFFFFF"/>
          <w:lang w:bidi="it-IT"/>
        </w:rPr>
        <w:lastRenderedPageBreak/>
        <w:t xml:space="preserve">documentazione indicato nella data del </w:t>
      </w:r>
      <w:r w:rsidRPr="005621E7">
        <w:rPr>
          <w:bCs/>
          <w:color w:val="000000" w:themeColor="text1"/>
          <w:sz w:val="20"/>
          <w:szCs w:val="20"/>
          <w:u w:val="single"/>
          <w:shd w:val="clear" w:color="auto" w:fill="FFFFFF"/>
          <w:lang w:bidi="it-IT"/>
        </w:rPr>
        <w:t>1</w:t>
      </w:r>
      <w:r w:rsidR="000D110F" w:rsidRPr="005621E7">
        <w:rPr>
          <w:bCs/>
          <w:color w:val="000000" w:themeColor="text1"/>
          <w:sz w:val="20"/>
          <w:szCs w:val="20"/>
          <w:u w:val="single"/>
          <w:shd w:val="clear" w:color="auto" w:fill="FFFFFF"/>
          <w:lang w:bidi="it-IT"/>
        </w:rPr>
        <w:t xml:space="preserve"> </w:t>
      </w:r>
      <w:r w:rsidRPr="005621E7">
        <w:rPr>
          <w:bCs/>
          <w:color w:val="000000" w:themeColor="text1"/>
          <w:sz w:val="20"/>
          <w:szCs w:val="20"/>
          <w:u w:val="single"/>
          <w:shd w:val="clear" w:color="auto" w:fill="FFFFFF"/>
          <w:lang w:bidi="it-IT"/>
        </w:rPr>
        <w:t>febbraio u.s</w:t>
      </w:r>
      <w:r w:rsidRPr="005621E7">
        <w:rPr>
          <w:bCs/>
          <w:color w:val="000000" w:themeColor="text1"/>
          <w:sz w:val="20"/>
          <w:szCs w:val="20"/>
          <w:shd w:val="clear" w:color="auto" w:fill="FFFFFF"/>
          <w:lang w:bidi="it-IT"/>
        </w:rPr>
        <w:t>. al fine di consentire all’assemblea dell’ATA di approvare  i piani economici nei tempi richiesti dalle disposizioni vigenti</w:t>
      </w:r>
      <w:r w:rsidR="006B19C2" w:rsidRPr="005621E7">
        <w:rPr>
          <w:bCs/>
          <w:color w:val="000000" w:themeColor="text1"/>
          <w:sz w:val="20"/>
          <w:szCs w:val="20"/>
          <w:shd w:val="clear" w:color="auto" w:fill="FFFFFF"/>
          <w:lang w:bidi="it-IT"/>
        </w:rPr>
        <w:t>;</w:t>
      </w:r>
    </w:p>
    <w:p w14:paraId="5F6323A5" w14:textId="3D99604A" w:rsidR="00C92945" w:rsidRPr="001D31B8" w:rsidRDefault="00C92945" w:rsidP="00C27B34">
      <w:pPr>
        <w:pStyle w:val="NormaleWeb"/>
        <w:numPr>
          <w:ilvl w:val="0"/>
          <w:numId w:val="8"/>
        </w:numPr>
        <w:shd w:val="clear" w:color="auto" w:fill="FFFFFF"/>
        <w:spacing w:before="0" w:beforeAutospacing="0" w:after="200" w:afterAutospacing="0" w:line="276" w:lineRule="auto"/>
        <w:ind w:left="851" w:hanging="284"/>
        <w:contextualSpacing/>
        <w:jc w:val="both"/>
        <w:textAlignment w:val="baseline"/>
        <w:rPr>
          <w:bCs/>
          <w:color w:val="000000" w:themeColor="text1"/>
          <w:sz w:val="20"/>
          <w:szCs w:val="20"/>
          <w:shd w:val="clear" w:color="auto" w:fill="FFFFFF"/>
        </w:rPr>
      </w:pPr>
      <w:r w:rsidRPr="005621E7">
        <w:rPr>
          <w:bCs/>
          <w:color w:val="000000" w:themeColor="text1"/>
          <w:sz w:val="20"/>
          <w:szCs w:val="20"/>
          <w:shd w:val="clear" w:color="auto" w:fill="FFFFFF"/>
        </w:rPr>
        <w:t xml:space="preserve">con nota del </w:t>
      </w:r>
      <w:bookmarkStart w:id="1" w:name="_Hlk102037568"/>
      <w:r w:rsidRPr="005621E7">
        <w:rPr>
          <w:bCs/>
          <w:color w:val="000000" w:themeColor="text1"/>
          <w:sz w:val="20"/>
          <w:szCs w:val="20"/>
          <w:shd w:val="clear" w:color="auto" w:fill="FFFFFF"/>
        </w:rPr>
        <w:t xml:space="preserve">08/03/2022 protocollo n. 3391 </w:t>
      </w:r>
      <w:bookmarkEnd w:id="1"/>
      <w:r w:rsidRPr="005621E7">
        <w:rPr>
          <w:bCs/>
          <w:color w:val="000000" w:themeColor="text1"/>
          <w:sz w:val="20"/>
          <w:szCs w:val="20"/>
          <w:shd w:val="clear" w:color="auto" w:fill="FFFFFF"/>
        </w:rPr>
        <w:t xml:space="preserve">in risposta alle note pervenute da parte di alcuni comuni,  dove,  a seguito della delibera di ARERA n. 15/2022,  chiedevano indicazioni sullo schema regolatorio del servizio di cui all’art. 3.1 dell’Allegato A della delibera, </w:t>
      </w:r>
      <w:r w:rsidRPr="005621E7">
        <w:rPr>
          <w:color w:val="000000" w:themeColor="text1"/>
          <w:sz w:val="20"/>
          <w:szCs w:val="20"/>
          <w:shd w:val="clear" w:color="auto" w:fill="FFFFFF"/>
        </w:rPr>
        <w:t>sollecitava i</w:t>
      </w:r>
      <w:r w:rsidRPr="005621E7">
        <w:rPr>
          <w:bCs/>
          <w:color w:val="000000" w:themeColor="text1"/>
          <w:sz w:val="20"/>
          <w:szCs w:val="20"/>
          <w:shd w:val="clear" w:color="auto" w:fill="FFFFFF"/>
        </w:rPr>
        <w:t xml:space="preserve"> comuni inadempienti ad inserire  i dati richiesti, e con la stessa nota </w:t>
      </w:r>
      <w:r w:rsidRPr="005621E7">
        <w:rPr>
          <w:color w:val="000000" w:themeColor="text1"/>
          <w:sz w:val="20"/>
          <w:szCs w:val="20"/>
          <w:shd w:val="clear" w:color="auto" w:fill="FFFFFF"/>
        </w:rPr>
        <w:t xml:space="preserve">rimarcava </w:t>
      </w:r>
      <w:r w:rsidRPr="005621E7">
        <w:rPr>
          <w:bCs/>
          <w:color w:val="000000" w:themeColor="text1"/>
          <w:sz w:val="20"/>
          <w:szCs w:val="20"/>
          <w:shd w:val="clear" w:color="auto" w:fill="FFFFFF"/>
        </w:rPr>
        <w:t xml:space="preserve">che ai sensi dell’art. 9, della Deliberazione ARERA n. 363/2021/R/Rif, i dati necessari per la predisposizione dei PEF devono pervenire alla ATA entro 30 giorni </w:t>
      </w:r>
      <w:r w:rsidRPr="001D31B8">
        <w:rPr>
          <w:bCs/>
          <w:color w:val="000000" w:themeColor="text1"/>
          <w:sz w:val="20"/>
          <w:szCs w:val="20"/>
          <w:shd w:val="clear" w:color="auto" w:fill="FFFFFF"/>
        </w:rPr>
        <w:t>antecedenti allo scadere dei termini previsti dalla normativa vigente per l’approvazione degli stessi.</w:t>
      </w:r>
    </w:p>
    <w:p w14:paraId="400FD43E" w14:textId="3308C4DD" w:rsidR="005621E7" w:rsidRPr="001D31B8" w:rsidRDefault="005621E7" w:rsidP="00C27B34">
      <w:pPr>
        <w:pStyle w:val="NormaleWeb"/>
        <w:numPr>
          <w:ilvl w:val="0"/>
          <w:numId w:val="8"/>
        </w:numPr>
        <w:shd w:val="clear" w:color="auto" w:fill="FFFFFF"/>
        <w:spacing w:before="0" w:beforeAutospacing="0" w:after="200" w:afterAutospacing="0" w:line="276" w:lineRule="auto"/>
        <w:ind w:left="851" w:hanging="284"/>
        <w:contextualSpacing/>
        <w:jc w:val="both"/>
        <w:textAlignment w:val="baseline"/>
        <w:rPr>
          <w:bCs/>
          <w:color w:val="000000" w:themeColor="text1"/>
          <w:sz w:val="20"/>
          <w:szCs w:val="20"/>
          <w:shd w:val="clear" w:color="auto" w:fill="FFFFFF"/>
        </w:rPr>
      </w:pPr>
      <w:r w:rsidRPr="001D31B8">
        <w:rPr>
          <w:bCs/>
          <w:color w:val="000000" w:themeColor="text1"/>
          <w:sz w:val="20"/>
          <w:szCs w:val="20"/>
          <w:shd w:val="clear" w:color="auto" w:fill="FFFFFF"/>
        </w:rPr>
        <w:t>Con nota</w:t>
      </w:r>
      <w:r w:rsidR="001D31B8" w:rsidRPr="001D31B8">
        <w:rPr>
          <w:bCs/>
          <w:color w:val="000000" w:themeColor="text1"/>
          <w:sz w:val="20"/>
          <w:szCs w:val="20"/>
          <w:shd w:val="clear" w:color="auto" w:fill="FFFFFF"/>
        </w:rPr>
        <w:t xml:space="preserve"> del 08/04/2022 protocollo n. 5207 sono sati diffidati i comuni e i gestori che non hanno adempiuto alla trasmissione dei dati richiesti;</w:t>
      </w:r>
    </w:p>
    <w:p w14:paraId="1814257C" w14:textId="3124503E" w:rsidR="00454686" w:rsidRDefault="00454686" w:rsidP="00454686">
      <w:pPr>
        <w:pStyle w:val="Corpotesto"/>
        <w:spacing w:line="247" w:lineRule="auto"/>
        <w:ind w:right="141"/>
        <w:jc w:val="both"/>
      </w:pPr>
      <w:r w:rsidRPr="0097529B">
        <w:rPr>
          <w:b/>
          <w:w w:val="105"/>
        </w:rPr>
        <w:t xml:space="preserve">Evidenziato </w:t>
      </w:r>
      <w:r w:rsidRPr="0097529B">
        <w:rPr>
          <w:w w:val="105"/>
        </w:rPr>
        <w:t>che il protrarsi ed il successivo progressivo acuirsi della situazione di emergenza sanitaria e delle relative misure connesse ha determinato oggettive situazioni di criticità operativa sia per i comuni che per i gestori, nonché per l’ATA, comportando anche un sostanziale rallentamento nella procedura di redazione e validazione del PEF 202</w:t>
      </w:r>
      <w:r>
        <w:rPr>
          <w:w w:val="105"/>
        </w:rPr>
        <w:t>2</w:t>
      </w:r>
      <w:r w:rsidR="00C5676E">
        <w:rPr>
          <w:w w:val="105"/>
        </w:rPr>
        <w:t>-2025</w:t>
      </w:r>
      <w:r w:rsidRPr="0097529B">
        <w:rPr>
          <w:w w:val="105"/>
        </w:rPr>
        <w:t>;</w:t>
      </w:r>
    </w:p>
    <w:p w14:paraId="73991C90" w14:textId="1F11177D" w:rsidR="00C92945" w:rsidRPr="001D31B8" w:rsidRDefault="0029758D" w:rsidP="001D31B8">
      <w:pPr>
        <w:pStyle w:val="Titolo2"/>
        <w:spacing w:before="1"/>
        <w:ind w:left="0"/>
        <w:jc w:val="both"/>
        <w:rPr>
          <w:rFonts w:ascii="Symbol" w:hAnsi="Symbol"/>
          <w:b w:val="0"/>
          <w:bCs w:val="0"/>
        </w:rPr>
      </w:pPr>
      <w:r>
        <w:rPr>
          <w:w w:val="105"/>
        </w:rPr>
        <w:t xml:space="preserve">Ricordato </w:t>
      </w:r>
      <w:r w:rsidRPr="006B19C2">
        <w:rPr>
          <w:b w:val="0"/>
          <w:bCs w:val="0"/>
          <w:w w:val="105"/>
        </w:rPr>
        <w:t>che co</w:t>
      </w:r>
      <w:r>
        <w:rPr>
          <w:b w:val="0"/>
          <w:bCs w:val="0"/>
          <w:w w:val="105"/>
        </w:rPr>
        <w:t xml:space="preserve">n Determina del Dirigente </w:t>
      </w:r>
      <w:r w:rsidRPr="000D110F">
        <w:rPr>
          <w:b w:val="0"/>
          <w:bCs w:val="0"/>
          <w:color w:val="000000" w:themeColor="text1"/>
          <w:w w:val="105"/>
        </w:rPr>
        <w:t>n° 109 del 16/12/2021</w:t>
      </w:r>
      <w:r w:rsidRPr="00CB609A">
        <w:rPr>
          <w:b w:val="0"/>
          <w:bCs w:val="0"/>
          <w:w w:val="105"/>
        </w:rPr>
        <w:t xml:space="preserve"> è stato aggiudicato il servizio di supporto specialistico all'ATA per assolvere agli adempimenti previsti dalla Deliberazione A.R.E.R.A. 31.10.2019 </w:t>
      </w:r>
      <w:r w:rsidRPr="00CB609A">
        <w:rPr>
          <w:b w:val="0"/>
          <w:bCs w:val="0"/>
          <w:spacing w:val="-3"/>
          <w:w w:val="105"/>
        </w:rPr>
        <w:t xml:space="preserve">n. </w:t>
      </w:r>
      <w:r w:rsidRPr="00CB609A">
        <w:rPr>
          <w:b w:val="0"/>
          <w:bCs w:val="0"/>
          <w:w w:val="105"/>
        </w:rPr>
        <w:t>443/2019/R/RIF e d</w:t>
      </w:r>
      <w:r>
        <w:rPr>
          <w:b w:val="0"/>
          <w:bCs w:val="0"/>
          <w:w w:val="105"/>
        </w:rPr>
        <w:t xml:space="preserve">alla Deliberazione A.R.E.R.A. </w:t>
      </w:r>
      <w:r w:rsidRPr="000D110F">
        <w:rPr>
          <w:b w:val="0"/>
          <w:bCs w:val="0"/>
          <w:w w:val="105"/>
        </w:rPr>
        <w:t>03.08.2021 n. 363//R/RIF</w:t>
      </w:r>
      <w:r w:rsidRPr="00CB609A">
        <w:rPr>
          <w:b w:val="0"/>
          <w:bCs w:val="0"/>
          <w:w w:val="105"/>
        </w:rPr>
        <w:t xml:space="preserve"> alla società Media Gestum</w:t>
      </w:r>
      <w:r>
        <w:rPr>
          <w:b w:val="0"/>
          <w:bCs w:val="0"/>
          <w:w w:val="105"/>
        </w:rPr>
        <w:t xml:space="preserve"> </w:t>
      </w:r>
      <w:r w:rsidRPr="00CB609A">
        <w:rPr>
          <w:b w:val="0"/>
          <w:bCs w:val="0"/>
          <w:w w:val="105"/>
        </w:rPr>
        <w:t>Consulting</w:t>
      </w:r>
      <w:r w:rsidR="00FD1741">
        <w:rPr>
          <w:b w:val="0"/>
          <w:bCs w:val="0"/>
          <w:w w:val="105"/>
        </w:rPr>
        <w:t xml:space="preserve"> </w:t>
      </w:r>
      <w:r w:rsidRPr="00CB609A">
        <w:rPr>
          <w:b w:val="0"/>
          <w:bCs w:val="0"/>
          <w:w w:val="105"/>
        </w:rPr>
        <w:t>srl,</w:t>
      </w:r>
      <w:r>
        <w:rPr>
          <w:b w:val="0"/>
          <w:bCs w:val="0"/>
          <w:w w:val="105"/>
        </w:rPr>
        <w:t xml:space="preserve"> </w:t>
      </w:r>
      <w:r w:rsidRPr="00CB609A">
        <w:rPr>
          <w:b w:val="0"/>
          <w:bCs w:val="0"/>
          <w:w w:val="105"/>
        </w:rPr>
        <w:t>avente</w:t>
      </w:r>
      <w:r>
        <w:rPr>
          <w:b w:val="0"/>
          <w:bCs w:val="0"/>
          <w:w w:val="105"/>
        </w:rPr>
        <w:t xml:space="preserve"> </w:t>
      </w:r>
      <w:r w:rsidRPr="00CB609A">
        <w:rPr>
          <w:b w:val="0"/>
          <w:bCs w:val="0"/>
          <w:w w:val="105"/>
        </w:rPr>
        <w:t>sede</w:t>
      </w:r>
      <w:r>
        <w:rPr>
          <w:b w:val="0"/>
          <w:bCs w:val="0"/>
          <w:w w:val="105"/>
        </w:rPr>
        <w:t xml:space="preserve"> </w:t>
      </w:r>
      <w:r w:rsidRPr="00CB609A">
        <w:rPr>
          <w:b w:val="0"/>
          <w:bCs w:val="0"/>
          <w:w w:val="105"/>
        </w:rPr>
        <w:t>legale</w:t>
      </w:r>
      <w:r>
        <w:rPr>
          <w:b w:val="0"/>
          <w:bCs w:val="0"/>
          <w:w w:val="105"/>
        </w:rPr>
        <w:t xml:space="preserve"> </w:t>
      </w:r>
      <w:r w:rsidRPr="00CB609A">
        <w:rPr>
          <w:b w:val="0"/>
          <w:bCs w:val="0"/>
          <w:w w:val="105"/>
        </w:rPr>
        <w:t>in</w:t>
      </w:r>
      <w:r>
        <w:rPr>
          <w:b w:val="0"/>
          <w:bCs w:val="0"/>
          <w:w w:val="105"/>
        </w:rPr>
        <w:t xml:space="preserve"> </w:t>
      </w:r>
      <w:r w:rsidRPr="00CB609A">
        <w:rPr>
          <w:b w:val="0"/>
          <w:bCs w:val="0"/>
          <w:w w:val="105"/>
        </w:rPr>
        <w:t>Via</w:t>
      </w:r>
      <w:r>
        <w:rPr>
          <w:b w:val="0"/>
          <w:bCs w:val="0"/>
          <w:w w:val="105"/>
        </w:rPr>
        <w:t xml:space="preserve"> Roma n. </w:t>
      </w:r>
      <w:r w:rsidRPr="00CB609A">
        <w:rPr>
          <w:b w:val="0"/>
          <w:bCs w:val="0"/>
          <w:w w:val="105"/>
        </w:rPr>
        <w:t>20–47921</w:t>
      </w:r>
      <w:r>
        <w:rPr>
          <w:b w:val="0"/>
          <w:bCs w:val="0"/>
          <w:w w:val="105"/>
        </w:rPr>
        <w:t xml:space="preserve"> </w:t>
      </w:r>
      <w:r w:rsidRPr="00CB609A">
        <w:rPr>
          <w:b w:val="0"/>
          <w:bCs w:val="0"/>
          <w:w w:val="105"/>
        </w:rPr>
        <w:t>Rimini</w:t>
      </w:r>
      <w:r>
        <w:rPr>
          <w:b w:val="0"/>
          <w:bCs w:val="0"/>
          <w:w w:val="105"/>
        </w:rPr>
        <w:t xml:space="preserve"> </w:t>
      </w:r>
      <w:r w:rsidRPr="00CB609A">
        <w:rPr>
          <w:b w:val="0"/>
          <w:bCs w:val="0"/>
          <w:w w:val="105"/>
        </w:rPr>
        <w:t>(RN);</w:t>
      </w:r>
    </w:p>
    <w:p w14:paraId="7FD7EA1B" w14:textId="77777777" w:rsidR="00C92945" w:rsidRDefault="00C92945" w:rsidP="00D1323B">
      <w:pPr>
        <w:pStyle w:val="Corpotesto"/>
        <w:spacing w:line="247" w:lineRule="auto"/>
        <w:ind w:right="141"/>
        <w:jc w:val="both"/>
        <w:rPr>
          <w:b/>
          <w:strike/>
          <w:w w:val="105"/>
        </w:rPr>
      </w:pPr>
    </w:p>
    <w:p w14:paraId="3A732436" w14:textId="77777777" w:rsidR="00F862EC" w:rsidRDefault="00F862EC">
      <w:pPr>
        <w:pStyle w:val="Corpotesto"/>
        <w:spacing w:line="247" w:lineRule="auto"/>
        <w:ind w:left="203" w:right="141"/>
        <w:jc w:val="both"/>
        <w:rPr>
          <w:b/>
          <w:strike/>
          <w:w w:val="105"/>
        </w:rPr>
      </w:pPr>
    </w:p>
    <w:p w14:paraId="4167EE19" w14:textId="77777777" w:rsidR="0067437E" w:rsidRDefault="005E3B08" w:rsidP="009328FF">
      <w:pPr>
        <w:pStyle w:val="Corpotesto"/>
        <w:spacing w:line="247" w:lineRule="auto"/>
        <w:ind w:right="140"/>
        <w:jc w:val="both"/>
      </w:pPr>
      <w:r>
        <w:rPr>
          <w:b/>
          <w:w w:val="105"/>
        </w:rPr>
        <w:t xml:space="preserve">Considerato </w:t>
      </w:r>
      <w:r>
        <w:rPr>
          <w:w w:val="105"/>
        </w:rPr>
        <w:t>che per ogni Comune dell’AT</w:t>
      </w:r>
      <w:r w:rsidR="00CE3E27">
        <w:rPr>
          <w:w w:val="105"/>
        </w:rPr>
        <w:t>A 4 Fermo</w:t>
      </w:r>
      <w:r>
        <w:rPr>
          <w:w w:val="105"/>
        </w:rPr>
        <w:t xml:space="preserve"> è stato individuato il rispettivo gestore del servizio di raccolta e trasporto dei rifiuti solidi urbani, come di seguito riportato in tabella:</w:t>
      </w:r>
    </w:p>
    <w:p w14:paraId="4B26113E" w14:textId="77777777" w:rsidR="0067437E" w:rsidRDefault="0067437E" w:rsidP="009328FF">
      <w:pPr>
        <w:pStyle w:val="Corpotesto"/>
        <w:rPr>
          <w:sz w:val="21"/>
        </w:rPr>
      </w:pPr>
    </w:p>
    <w:tbl>
      <w:tblPr>
        <w:tblStyle w:val="TableNormal"/>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4270"/>
        <w:gridCol w:w="3827"/>
      </w:tblGrid>
      <w:tr w:rsidR="0067437E" w:rsidRPr="002B61BE" w14:paraId="0B6185D0" w14:textId="77777777" w:rsidTr="008C764F">
        <w:trPr>
          <w:trHeight w:val="322"/>
        </w:trPr>
        <w:tc>
          <w:tcPr>
            <w:tcW w:w="975" w:type="dxa"/>
          </w:tcPr>
          <w:p w14:paraId="0E706167" w14:textId="77777777" w:rsidR="0067437E" w:rsidRPr="002B61BE" w:rsidRDefault="0067437E">
            <w:pPr>
              <w:pStyle w:val="TableParagraph"/>
              <w:ind w:left="0"/>
              <w:rPr>
                <w:rFonts w:ascii="Times New Roman" w:hAnsi="Times New Roman" w:cs="Times New Roman"/>
                <w:sz w:val="20"/>
                <w:szCs w:val="20"/>
              </w:rPr>
            </w:pPr>
          </w:p>
        </w:tc>
        <w:tc>
          <w:tcPr>
            <w:tcW w:w="4270" w:type="dxa"/>
          </w:tcPr>
          <w:p w14:paraId="085552C9" w14:textId="77777777" w:rsidR="0067437E" w:rsidRPr="002B61BE" w:rsidRDefault="005E3B08">
            <w:pPr>
              <w:pStyle w:val="TableParagraph"/>
              <w:spacing w:before="57"/>
              <w:ind w:left="897" w:right="887"/>
              <w:jc w:val="center"/>
              <w:rPr>
                <w:rFonts w:ascii="Times New Roman" w:hAnsi="Times New Roman" w:cs="Times New Roman"/>
                <w:b/>
                <w:sz w:val="20"/>
                <w:szCs w:val="20"/>
              </w:rPr>
            </w:pPr>
            <w:r w:rsidRPr="002B61BE">
              <w:rPr>
                <w:rFonts w:ascii="Times New Roman" w:hAnsi="Times New Roman" w:cs="Times New Roman"/>
                <w:b/>
                <w:color w:val="333333"/>
                <w:w w:val="105"/>
                <w:sz w:val="20"/>
                <w:szCs w:val="20"/>
              </w:rPr>
              <w:t>Comune</w:t>
            </w:r>
          </w:p>
        </w:tc>
        <w:tc>
          <w:tcPr>
            <w:tcW w:w="3827" w:type="dxa"/>
          </w:tcPr>
          <w:p w14:paraId="4C559C7F" w14:textId="77777777" w:rsidR="0067437E" w:rsidRPr="002B61BE" w:rsidRDefault="005E3B08">
            <w:pPr>
              <w:pStyle w:val="TableParagraph"/>
              <w:spacing w:before="57"/>
              <w:ind w:left="1160" w:right="1150"/>
              <w:jc w:val="center"/>
              <w:rPr>
                <w:rFonts w:ascii="Times New Roman" w:hAnsi="Times New Roman" w:cs="Times New Roman"/>
                <w:b/>
                <w:sz w:val="20"/>
                <w:szCs w:val="20"/>
              </w:rPr>
            </w:pPr>
            <w:r w:rsidRPr="002B61BE">
              <w:rPr>
                <w:rFonts w:ascii="Times New Roman" w:hAnsi="Times New Roman" w:cs="Times New Roman"/>
                <w:b/>
                <w:color w:val="333333"/>
                <w:w w:val="105"/>
                <w:sz w:val="20"/>
                <w:szCs w:val="20"/>
              </w:rPr>
              <w:t>Gestore</w:t>
            </w:r>
          </w:p>
        </w:tc>
      </w:tr>
      <w:tr w:rsidR="0067437E" w:rsidRPr="002B61BE" w14:paraId="04DD1A95" w14:textId="77777777" w:rsidTr="008C764F">
        <w:trPr>
          <w:trHeight w:val="258"/>
        </w:trPr>
        <w:tc>
          <w:tcPr>
            <w:tcW w:w="975" w:type="dxa"/>
          </w:tcPr>
          <w:p w14:paraId="37572F97" w14:textId="77777777" w:rsidR="0067437E" w:rsidRPr="002B61BE" w:rsidRDefault="005E3B08">
            <w:pPr>
              <w:pStyle w:val="TableParagraph"/>
              <w:spacing w:line="173" w:lineRule="exact"/>
              <w:ind w:left="23" w:right="4"/>
              <w:jc w:val="center"/>
              <w:rPr>
                <w:rFonts w:ascii="Times New Roman" w:hAnsi="Times New Roman" w:cs="Times New Roman"/>
                <w:sz w:val="20"/>
                <w:szCs w:val="20"/>
              </w:rPr>
            </w:pPr>
            <w:r w:rsidRPr="002B61BE">
              <w:rPr>
                <w:rFonts w:ascii="Times New Roman" w:hAnsi="Times New Roman" w:cs="Times New Roman"/>
                <w:color w:val="999999"/>
                <w:sz w:val="20"/>
                <w:szCs w:val="20"/>
              </w:rPr>
              <w:t>1.</w:t>
            </w:r>
          </w:p>
        </w:tc>
        <w:tc>
          <w:tcPr>
            <w:tcW w:w="4270" w:type="dxa"/>
          </w:tcPr>
          <w:p w14:paraId="26C98215" w14:textId="77777777" w:rsidR="0067437E" w:rsidRPr="002B61BE" w:rsidRDefault="005E3B08">
            <w:pPr>
              <w:pStyle w:val="TableParagraph"/>
              <w:spacing w:line="201" w:lineRule="exact"/>
              <w:ind w:left="42"/>
              <w:rPr>
                <w:rFonts w:ascii="Times New Roman" w:hAnsi="Times New Roman" w:cs="Times New Roman"/>
                <w:sz w:val="20"/>
                <w:szCs w:val="20"/>
              </w:rPr>
            </w:pPr>
            <w:r w:rsidRPr="002B61BE">
              <w:rPr>
                <w:rFonts w:ascii="Times New Roman" w:hAnsi="Times New Roman" w:cs="Times New Roman"/>
                <w:w w:val="105"/>
                <w:sz w:val="20"/>
                <w:szCs w:val="20"/>
              </w:rPr>
              <w:t>A</w:t>
            </w:r>
            <w:r w:rsidR="00CE3E27" w:rsidRPr="002B61BE">
              <w:rPr>
                <w:rFonts w:ascii="Times New Roman" w:hAnsi="Times New Roman" w:cs="Times New Roman"/>
                <w:w w:val="105"/>
                <w:sz w:val="20"/>
                <w:szCs w:val="20"/>
              </w:rPr>
              <w:t>ltidona</w:t>
            </w:r>
          </w:p>
        </w:tc>
        <w:tc>
          <w:tcPr>
            <w:tcW w:w="3827" w:type="dxa"/>
          </w:tcPr>
          <w:p w14:paraId="1B902B62" w14:textId="77777777" w:rsidR="0067437E" w:rsidRPr="002B61BE" w:rsidRDefault="005E3B08">
            <w:pPr>
              <w:pStyle w:val="TableParagraph"/>
              <w:spacing w:line="201"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 xml:space="preserve">Soc. </w:t>
            </w:r>
            <w:r w:rsidR="00E62F12" w:rsidRPr="002B61BE">
              <w:rPr>
                <w:rFonts w:ascii="Times New Roman" w:hAnsi="Times New Roman" w:cs="Times New Roman"/>
                <w:color w:val="333333"/>
                <w:w w:val="105"/>
                <w:sz w:val="20"/>
                <w:szCs w:val="20"/>
              </w:rPr>
              <w:t>RIECO S</w:t>
            </w:r>
            <w:r w:rsidRPr="002B61BE">
              <w:rPr>
                <w:rFonts w:ascii="Times New Roman" w:hAnsi="Times New Roman" w:cs="Times New Roman"/>
                <w:color w:val="333333"/>
                <w:w w:val="105"/>
                <w:sz w:val="20"/>
                <w:szCs w:val="20"/>
              </w:rPr>
              <w:t>p</w:t>
            </w:r>
            <w:r w:rsidR="00E62F12" w:rsidRPr="002B61BE">
              <w:rPr>
                <w:rFonts w:ascii="Times New Roman" w:hAnsi="Times New Roman" w:cs="Times New Roman"/>
                <w:color w:val="333333"/>
                <w:w w:val="105"/>
                <w:sz w:val="20"/>
                <w:szCs w:val="20"/>
              </w:rPr>
              <w:t>A</w:t>
            </w:r>
          </w:p>
        </w:tc>
      </w:tr>
      <w:tr w:rsidR="0067437E" w:rsidRPr="002B61BE" w14:paraId="288C26B0" w14:textId="77777777" w:rsidTr="008C764F">
        <w:trPr>
          <w:trHeight w:val="256"/>
        </w:trPr>
        <w:tc>
          <w:tcPr>
            <w:tcW w:w="975" w:type="dxa"/>
          </w:tcPr>
          <w:p w14:paraId="315180A6" w14:textId="77777777" w:rsidR="0067437E" w:rsidRPr="002B61BE" w:rsidRDefault="005E3B08">
            <w:pPr>
              <w:pStyle w:val="TableParagraph"/>
              <w:spacing w:line="173" w:lineRule="exact"/>
              <w:ind w:left="23" w:right="4"/>
              <w:jc w:val="center"/>
              <w:rPr>
                <w:rFonts w:ascii="Times New Roman" w:hAnsi="Times New Roman" w:cs="Times New Roman"/>
                <w:sz w:val="20"/>
                <w:szCs w:val="20"/>
              </w:rPr>
            </w:pPr>
            <w:r w:rsidRPr="002B61BE">
              <w:rPr>
                <w:rFonts w:ascii="Times New Roman" w:hAnsi="Times New Roman" w:cs="Times New Roman"/>
                <w:color w:val="999999"/>
                <w:sz w:val="20"/>
                <w:szCs w:val="20"/>
              </w:rPr>
              <w:t>2.</w:t>
            </w:r>
          </w:p>
        </w:tc>
        <w:tc>
          <w:tcPr>
            <w:tcW w:w="4270" w:type="dxa"/>
          </w:tcPr>
          <w:p w14:paraId="1EC134D3" w14:textId="77777777" w:rsidR="0067437E" w:rsidRPr="002B61BE" w:rsidRDefault="005E3B08">
            <w:pPr>
              <w:pStyle w:val="TableParagraph"/>
              <w:spacing w:line="201" w:lineRule="exact"/>
              <w:ind w:left="42"/>
              <w:rPr>
                <w:rFonts w:ascii="Times New Roman" w:hAnsi="Times New Roman" w:cs="Times New Roman"/>
                <w:sz w:val="20"/>
                <w:szCs w:val="20"/>
              </w:rPr>
            </w:pPr>
            <w:r w:rsidRPr="002B61BE">
              <w:rPr>
                <w:rFonts w:ascii="Times New Roman" w:hAnsi="Times New Roman" w:cs="Times New Roman"/>
                <w:w w:val="105"/>
                <w:sz w:val="20"/>
                <w:szCs w:val="20"/>
              </w:rPr>
              <w:t>A</w:t>
            </w:r>
            <w:r w:rsidR="00CE3E27" w:rsidRPr="002B61BE">
              <w:rPr>
                <w:rFonts w:ascii="Times New Roman" w:hAnsi="Times New Roman" w:cs="Times New Roman"/>
                <w:w w:val="105"/>
                <w:sz w:val="20"/>
                <w:szCs w:val="20"/>
              </w:rPr>
              <w:t>mandola</w:t>
            </w:r>
          </w:p>
        </w:tc>
        <w:tc>
          <w:tcPr>
            <w:tcW w:w="3827" w:type="dxa"/>
          </w:tcPr>
          <w:p w14:paraId="7514584B" w14:textId="77777777" w:rsidR="0067437E" w:rsidRPr="002B61BE" w:rsidRDefault="005E3B08">
            <w:pPr>
              <w:pStyle w:val="TableParagraph"/>
              <w:spacing w:line="201"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 xml:space="preserve">Soc. </w:t>
            </w:r>
            <w:r w:rsidR="00E62F12" w:rsidRPr="002B61BE">
              <w:rPr>
                <w:rFonts w:ascii="Times New Roman" w:hAnsi="Times New Roman" w:cs="Times New Roman"/>
                <w:color w:val="333333"/>
                <w:w w:val="105"/>
                <w:sz w:val="20"/>
                <w:szCs w:val="20"/>
              </w:rPr>
              <w:t>SO.ECO SrL</w:t>
            </w:r>
          </w:p>
        </w:tc>
      </w:tr>
      <w:tr w:rsidR="0067437E" w:rsidRPr="002B61BE" w14:paraId="41001B60" w14:textId="77777777" w:rsidTr="008C764F">
        <w:trPr>
          <w:trHeight w:val="257"/>
        </w:trPr>
        <w:tc>
          <w:tcPr>
            <w:tcW w:w="975" w:type="dxa"/>
          </w:tcPr>
          <w:p w14:paraId="23B50814" w14:textId="77777777" w:rsidR="0067437E" w:rsidRPr="002B61BE" w:rsidRDefault="005E3B08">
            <w:pPr>
              <w:pStyle w:val="TableParagraph"/>
              <w:spacing w:line="174" w:lineRule="exact"/>
              <w:ind w:left="23" w:right="4"/>
              <w:jc w:val="center"/>
              <w:rPr>
                <w:rFonts w:ascii="Times New Roman" w:hAnsi="Times New Roman" w:cs="Times New Roman"/>
                <w:sz w:val="20"/>
                <w:szCs w:val="20"/>
              </w:rPr>
            </w:pPr>
            <w:r w:rsidRPr="002B61BE">
              <w:rPr>
                <w:rFonts w:ascii="Times New Roman" w:hAnsi="Times New Roman" w:cs="Times New Roman"/>
                <w:color w:val="999999"/>
                <w:sz w:val="20"/>
                <w:szCs w:val="20"/>
              </w:rPr>
              <w:t>3.</w:t>
            </w:r>
          </w:p>
        </w:tc>
        <w:tc>
          <w:tcPr>
            <w:tcW w:w="4270" w:type="dxa"/>
          </w:tcPr>
          <w:p w14:paraId="7303AE72" w14:textId="77777777" w:rsidR="0067437E" w:rsidRPr="002B61BE" w:rsidRDefault="00CE3E27">
            <w:pPr>
              <w:pStyle w:val="TableParagraph"/>
              <w:spacing w:line="202" w:lineRule="exact"/>
              <w:ind w:left="42"/>
              <w:rPr>
                <w:rFonts w:ascii="Times New Roman" w:hAnsi="Times New Roman" w:cs="Times New Roman"/>
                <w:sz w:val="20"/>
                <w:szCs w:val="20"/>
              </w:rPr>
            </w:pPr>
            <w:r w:rsidRPr="002B61BE">
              <w:rPr>
                <w:rFonts w:ascii="Times New Roman" w:hAnsi="Times New Roman" w:cs="Times New Roman"/>
                <w:w w:val="105"/>
                <w:sz w:val="20"/>
                <w:szCs w:val="20"/>
              </w:rPr>
              <w:t>Belmonte Piceno</w:t>
            </w:r>
          </w:p>
        </w:tc>
        <w:tc>
          <w:tcPr>
            <w:tcW w:w="3827" w:type="dxa"/>
          </w:tcPr>
          <w:p w14:paraId="6F483AAE" w14:textId="7D20BA74" w:rsidR="0067437E" w:rsidRPr="002B61BE" w:rsidRDefault="00574208">
            <w:pPr>
              <w:pStyle w:val="TableParagraph"/>
              <w:spacing w:line="202"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SO.ECO SrL</w:t>
            </w:r>
          </w:p>
        </w:tc>
      </w:tr>
      <w:tr w:rsidR="0067437E" w:rsidRPr="002B61BE" w14:paraId="1DDC14FF" w14:textId="77777777" w:rsidTr="008C764F">
        <w:trPr>
          <w:trHeight w:val="258"/>
        </w:trPr>
        <w:tc>
          <w:tcPr>
            <w:tcW w:w="975" w:type="dxa"/>
          </w:tcPr>
          <w:p w14:paraId="3C26F696" w14:textId="77777777" w:rsidR="0067437E" w:rsidRPr="002B61BE" w:rsidRDefault="005E3B08">
            <w:pPr>
              <w:pStyle w:val="TableParagraph"/>
              <w:spacing w:line="175" w:lineRule="exact"/>
              <w:ind w:left="23" w:right="4"/>
              <w:jc w:val="center"/>
              <w:rPr>
                <w:rFonts w:ascii="Times New Roman" w:hAnsi="Times New Roman" w:cs="Times New Roman"/>
                <w:sz w:val="20"/>
                <w:szCs w:val="20"/>
              </w:rPr>
            </w:pPr>
            <w:r w:rsidRPr="002B61BE">
              <w:rPr>
                <w:rFonts w:ascii="Times New Roman" w:hAnsi="Times New Roman" w:cs="Times New Roman"/>
                <w:color w:val="999999"/>
                <w:sz w:val="20"/>
                <w:szCs w:val="20"/>
              </w:rPr>
              <w:t>4.</w:t>
            </w:r>
          </w:p>
        </w:tc>
        <w:tc>
          <w:tcPr>
            <w:tcW w:w="4270" w:type="dxa"/>
          </w:tcPr>
          <w:p w14:paraId="3DCEA19F" w14:textId="77777777" w:rsidR="0067437E" w:rsidRPr="002B61BE" w:rsidRDefault="00CE3E27">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Campofilone</w:t>
            </w:r>
          </w:p>
        </w:tc>
        <w:tc>
          <w:tcPr>
            <w:tcW w:w="3827" w:type="dxa"/>
          </w:tcPr>
          <w:p w14:paraId="3B1B3564" w14:textId="77777777" w:rsidR="0067437E" w:rsidRPr="002B61BE" w:rsidRDefault="00E62F12">
            <w:pPr>
              <w:pStyle w:val="TableParagraph"/>
              <w:spacing w:line="203"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RIECO SpA</w:t>
            </w:r>
          </w:p>
        </w:tc>
      </w:tr>
      <w:tr w:rsidR="0067437E" w:rsidRPr="002B61BE" w14:paraId="50FD201A" w14:textId="77777777" w:rsidTr="008C764F">
        <w:trPr>
          <w:trHeight w:val="258"/>
        </w:trPr>
        <w:tc>
          <w:tcPr>
            <w:tcW w:w="975" w:type="dxa"/>
          </w:tcPr>
          <w:p w14:paraId="1F1E420C" w14:textId="77777777" w:rsidR="0067437E" w:rsidRPr="002B61BE" w:rsidRDefault="005E3B08">
            <w:pPr>
              <w:pStyle w:val="TableParagraph"/>
              <w:spacing w:line="173" w:lineRule="exact"/>
              <w:ind w:left="23" w:right="4"/>
              <w:jc w:val="center"/>
              <w:rPr>
                <w:rFonts w:ascii="Times New Roman" w:hAnsi="Times New Roman" w:cs="Times New Roman"/>
                <w:sz w:val="20"/>
                <w:szCs w:val="20"/>
              </w:rPr>
            </w:pPr>
            <w:r w:rsidRPr="002B61BE">
              <w:rPr>
                <w:rFonts w:ascii="Times New Roman" w:hAnsi="Times New Roman" w:cs="Times New Roman"/>
                <w:color w:val="999999"/>
                <w:sz w:val="20"/>
                <w:szCs w:val="20"/>
              </w:rPr>
              <w:t>5.</w:t>
            </w:r>
          </w:p>
        </w:tc>
        <w:tc>
          <w:tcPr>
            <w:tcW w:w="4270" w:type="dxa"/>
          </w:tcPr>
          <w:p w14:paraId="66D87DCE" w14:textId="77777777" w:rsidR="0067437E" w:rsidRPr="002B61BE" w:rsidRDefault="00CE3E27">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Falerone</w:t>
            </w:r>
          </w:p>
        </w:tc>
        <w:tc>
          <w:tcPr>
            <w:tcW w:w="3827" w:type="dxa"/>
          </w:tcPr>
          <w:p w14:paraId="1A5F3190" w14:textId="5A5FC289" w:rsidR="0067437E" w:rsidRPr="00574208" w:rsidRDefault="00E62F12">
            <w:pPr>
              <w:pStyle w:val="TableParagraph"/>
              <w:spacing w:line="203" w:lineRule="exact"/>
              <w:ind w:left="121"/>
              <w:rPr>
                <w:rFonts w:ascii="Times New Roman" w:hAnsi="Times New Roman" w:cs="Times New Roman"/>
                <w:sz w:val="20"/>
                <w:szCs w:val="20"/>
              </w:rPr>
            </w:pPr>
            <w:r w:rsidRPr="00574208">
              <w:rPr>
                <w:rFonts w:ascii="Times New Roman" w:hAnsi="Times New Roman" w:cs="Times New Roman"/>
                <w:color w:val="333333"/>
                <w:w w:val="105"/>
                <w:sz w:val="20"/>
                <w:szCs w:val="20"/>
              </w:rPr>
              <w:t xml:space="preserve">Soc. Coop </w:t>
            </w:r>
            <w:r w:rsidR="00574208" w:rsidRPr="00574208">
              <w:rPr>
                <w:rFonts w:ascii="Times New Roman" w:hAnsi="Times New Roman" w:cs="Times New Roman"/>
                <w:color w:val="333333"/>
                <w:w w:val="105"/>
                <w:sz w:val="20"/>
                <w:szCs w:val="20"/>
              </w:rPr>
              <w:t>PINECO</w:t>
            </w:r>
          </w:p>
        </w:tc>
      </w:tr>
      <w:tr w:rsidR="0067437E" w:rsidRPr="002B61BE" w14:paraId="696E9654" w14:textId="77777777" w:rsidTr="008C764F">
        <w:trPr>
          <w:trHeight w:val="258"/>
        </w:trPr>
        <w:tc>
          <w:tcPr>
            <w:tcW w:w="975" w:type="dxa"/>
          </w:tcPr>
          <w:p w14:paraId="19C56787" w14:textId="77777777" w:rsidR="0067437E" w:rsidRPr="002B61BE" w:rsidRDefault="005E3B08">
            <w:pPr>
              <w:pStyle w:val="TableParagraph"/>
              <w:spacing w:line="173" w:lineRule="exact"/>
              <w:ind w:left="23" w:right="4"/>
              <w:jc w:val="center"/>
              <w:rPr>
                <w:rFonts w:ascii="Times New Roman" w:hAnsi="Times New Roman" w:cs="Times New Roman"/>
                <w:sz w:val="20"/>
                <w:szCs w:val="20"/>
              </w:rPr>
            </w:pPr>
            <w:r w:rsidRPr="002B61BE">
              <w:rPr>
                <w:rFonts w:ascii="Times New Roman" w:hAnsi="Times New Roman" w:cs="Times New Roman"/>
                <w:color w:val="999999"/>
                <w:sz w:val="20"/>
                <w:szCs w:val="20"/>
              </w:rPr>
              <w:t>6.</w:t>
            </w:r>
          </w:p>
        </w:tc>
        <w:tc>
          <w:tcPr>
            <w:tcW w:w="4270" w:type="dxa"/>
          </w:tcPr>
          <w:p w14:paraId="452176F7" w14:textId="77777777" w:rsidR="0067437E" w:rsidRPr="002B61BE" w:rsidRDefault="00CE3E27">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Fermo</w:t>
            </w:r>
          </w:p>
        </w:tc>
        <w:tc>
          <w:tcPr>
            <w:tcW w:w="3827" w:type="dxa"/>
          </w:tcPr>
          <w:p w14:paraId="2FDDC22A" w14:textId="77777777" w:rsidR="0067437E" w:rsidRPr="002B61BE" w:rsidRDefault="005E3B08">
            <w:pPr>
              <w:pStyle w:val="TableParagraph"/>
              <w:spacing w:line="203"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 xml:space="preserve">Soc. </w:t>
            </w:r>
            <w:r w:rsidR="00E62F12" w:rsidRPr="002B61BE">
              <w:rPr>
                <w:rFonts w:ascii="Times New Roman" w:hAnsi="Times New Roman" w:cs="Times New Roman"/>
                <w:color w:val="333333"/>
                <w:w w:val="105"/>
                <w:sz w:val="20"/>
                <w:szCs w:val="20"/>
              </w:rPr>
              <w:t>ASITE Surl</w:t>
            </w:r>
          </w:p>
        </w:tc>
      </w:tr>
      <w:tr w:rsidR="0067437E" w:rsidRPr="002B61BE" w14:paraId="75C4D2EF" w14:textId="77777777" w:rsidTr="008C764F">
        <w:trPr>
          <w:trHeight w:val="258"/>
        </w:trPr>
        <w:tc>
          <w:tcPr>
            <w:tcW w:w="975" w:type="dxa"/>
          </w:tcPr>
          <w:p w14:paraId="528A02E2" w14:textId="77777777" w:rsidR="0067437E" w:rsidRPr="002B61BE" w:rsidRDefault="005E3B08">
            <w:pPr>
              <w:pStyle w:val="TableParagraph"/>
              <w:spacing w:line="173" w:lineRule="exact"/>
              <w:ind w:left="23" w:right="4"/>
              <w:jc w:val="center"/>
              <w:rPr>
                <w:rFonts w:ascii="Times New Roman" w:hAnsi="Times New Roman" w:cs="Times New Roman"/>
                <w:sz w:val="20"/>
                <w:szCs w:val="20"/>
              </w:rPr>
            </w:pPr>
            <w:r w:rsidRPr="002B61BE">
              <w:rPr>
                <w:rFonts w:ascii="Times New Roman" w:hAnsi="Times New Roman" w:cs="Times New Roman"/>
                <w:color w:val="999999"/>
                <w:sz w:val="20"/>
                <w:szCs w:val="20"/>
              </w:rPr>
              <w:t>7.</w:t>
            </w:r>
          </w:p>
        </w:tc>
        <w:tc>
          <w:tcPr>
            <w:tcW w:w="4270" w:type="dxa"/>
          </w:tcPr>
          <w:p w14:paraId="139D874C" w14:textId="77777777" w:rsidR="0067437E" w:rsidRPr="002B61BE" w:rsidRDefault="00CE3E27">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Francavilla d’Ete</w:t>
            </w:r>
          </w:p>
        </w:tc>
        <w:tc>
          <w:tcPr>
            <w:tcW w:w="3827" w:type="dxa"/>
          </w:tcPr>
          <w:p w14:paraId="1D5C375E" w14:textId="77777777" w:rsidR="0067437E" w:rsidRPr="002B61BE" w:rsidRDefault="005F7B49">
            <w:pPr>
              <w:pStyle w:val="TableParagraph"/>
              <w:spacing w:line="203"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SO.ECO SrL</w:t>
            </w:r>
          </w:p>
        </w:tc>
      </w:tr>
      <w:tr w:rsidR="0067437E" w:rsidRPr="002B61BE" w14:paraId="355C4EB1" w14:textId="77777777" w:rsidTr="008C764F">
        <w:trPr>
          <w:trHeight w:val="258"/>
        </w:trPr>
        <w:tc>
          <w:tcPr>
            <w:tcW w:w="975" w:type="dxa"/>
          </w:tcPr>
          <w:p w14:paraId="1ADD0719" w14:textId="77777777" w:rsidR="0067437E" w:rsidRPr="002B61BE" w:rsidRDefault="005E3B08">
            <w:pPr>
              <w:pStyle w:val="TableParagraph"/>
              <w:spacing w:line="175" w:lineRule="exact"/>
              <w:ind w:left="23" w:right="4"/>
              <w:jc w:val="center"/>
              <w:rPr>
                <w:rFonts w:ascii="Times New Roman" w:hAnsi="Times New Roman" w:cs="Times New Roman"/>
                <w:sz w:val="20"/>
                <w:szCs w:val="20"/>
              </w:rPr>
            </w:pPr>
            <w:r w:rsidRPr="002B61BE">
              <w:rPr>
                <w:rFonts w:ascii="Times New Roman" w:hAnsi="Times New Roman" w:cs="Times New Roman"/>
                <w:color w:val="999999"/>
                <w:sz w:val="20"/>
                <w:szCs w:val="20"/>
              </w:rPr>
              <w:t>8.</w:t>
            </w:r>
          </w:p>
        </w:tc>
        <w:tc>
          <w:tcPr>
            <w:tcW w:w="4270" w:type="dxa"/>
          </w:tcPr>
          <w:p w14:paraId="2C660FB1" w14:textId="77777777" w:rsidR="0067437E" w:rsidRPr="002B61BE" w:rsidRDefault="00CE3E27">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Grottazzolina</w:t>
            </w:r>
          </w:p>
        </w:tc>
        <w:tc>
          <w:tcPr>
            <w:tcW w:w="3827" w:type="dxa"/>
          </w:tcPr>
          <w:p w14:paraId="6274C953" w14:textId="12558F7E" w:rsidR="0067437E" w:rsidRPr="002B61BE" w:rsidRDefault="005E3B08">
            <w:pPr>
              <w:pStyle w:val="TableParagraph"/>
              <w:spacing w:line="203"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 xml:space="preserve">Soc. </w:t>
            </w:r>
            <w:r w:rsidR="00574208">
              <w:rPr>
                <w:rFonts w:ascii="Times New Roman" w:hAnsi="Times New Roman" w:cs="Times New Roman"/>
                <w:color w:val="333333"/>
                <w:w w:val="105"/>
                <w:sz w:val="20"/>
                <w:szCs w:val="20"/>
              </w:rPr>
              <w:t>Ecoinnova S.r.L.</w:t>
            </w:r>
          </w:p>
        </w:tc>
      </w:tr>
      <w:tr w:rsidR="0067437E" w:rsidRPr="002B61BE" w14:paraId="68B5A096" w14:textId="77777777" w:rsidTr="008C764F">
        <w:trPr>
          <w:trHeight w:val="258"/>
        </w:trPr>
        <w:tc>
          <w:tcPr>
            <w:tcW w:w="975" w:type="dxa"/>
          </w:tcPr>
          <w:p w14:paraId="3143B877" w14:textId="77777777" w:rsidR="0067437E" w:rsidRPr="002B61BE" w:rsidRDefault="005E3B08">
            <w:pPr>
              <w:pStyle w:val="TableParagraph"/>
              <w:spacing w:line="175" w:lineRule="exact"/>
              <w:ind w:left="23" w:right="4"/>
              <w:jc w:val="center"/>
              <w:rPr>
                <w:rFonts w:ascii="Times New Roman" w:hAnsi="Times New Roman" w:cs="Times New Roman"/>
                <w:sz w:val="20"/>
                <w:szCs w:val="20"/>
              </w:rPr>
            </w:pPr>
            <w:r w:rsidRPr="002B61BE">
              <w:rPr>
                <w:rFonts w:ascii="Times New Roman" w:hAnsi="Times New Roman" w:cs="Times New Roman"/>
                <w:color w:val="999999"/>
                <w:sz w:val="20"/>
                <w:szCs w:val="20"/>
              </w:rPr>
              <w:t>9.</w:t>
            </w:r>
          </w:p>
        </w:tc>
        <w:tc>
          <w:tcPr>
            <w:tcW w:w="4270" w:type="dxa"/>
          </w:tcPr>
          <w:p w14:paraId="0E0870BF" w14:textId="77777777" w:rsidR="0067437E" w:rsidRPr="002B61BE" w:rsidRDefault="00CE3E27">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Lapedona</w:t>
            </w:r>
          </w:p>
        </w:tc>
        <w:tc>
          <w:tcPr>
            <w:tcW w:w="3827" w:type="dxa"/>
          </w:tcPr>
          <w:p w14:paraId="74D9F5BF" w14:textId="77777777" w:rsidR="0067437E" w:rsidRPr="002B61BE" w:rsidRDefault="005F7B49">
            <w:pPr>
              <w:pStyle w:val="TableParagraph"/>
              <w:spacing w:line="203"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SO.ECO SrL</w:t>
            </w:r>
          </w:p>
        </w:tc>
      </w:tr>
      <w:tr w:rsidR="0067437E" w:rsidRPr="002B61BE" w14:paraId="39E57B2E" w14:textId="77777777" w:rsidTr="008C764F">
        <w:trPr>
          <w:trHeight w:val="259"/>
        </w:trPr>
        <w:tc>
          <w:tcPr>
            <w:tcW w:w="975" w:type="dxa"/>
          </w:tcPr>
          <w:p w14:paraId="1ADE929B" w14:textId="77777777" w:rsidR="0067437E" w:rsidRPr="002B61BE" w:rsidRDefault="005E3B08">
            <w:pPr>
              <w:pStyle w:val="TableParagraph"/>
              <w:spacing w:line="175"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10.</w:t>
            </w:r>
          </w:p>
        </w:tc>
        <w:tc>
          <w:tcPr>
            <w:tcW w:w="4270" w:type="dxa"/>
          </w:tcPr>
          <w:p w14:paraId="67AAFE4D" w14:textId="77777777" w:rsidR="0067437E" w:rsidRPr="002B61BE" w:rsidRDefault="00E62F12">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Magliano di Tenna</w:t>
            </w:r>
          </w:p>
        </w:tc>
        <w:tc>
          <w:tcPr>
            <w:tcW w:w="3827" w:type="dxa"/>
          </w:tcPr>
          <w:p w14:paraId="25EAC071" w14:textId="54145BFF" w:rsidR="0067437E" w:rsidRPr="002B61BE" w:rsidRDefault="005E3B08">
            <w:pPr>
              <w:pStyle w:val="TableParagraph"/>
              <w:spacing w:line="203"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 xml:space="preserve">Soc. </w:t>
            </w:r>
            <w:r w:rsidR="00EB72B0">
              <w:rPr>
                <w:rFonts w:ascii="Times New Roman" w:hAnsi="Times New Roman" w:cs="Times New Roman"/>
                <w:color w:val="333333"/>
                <w:w w:val="105"/>
                <w:sz w:val="20"/>
                <w:szCs w:val="20"/>
              </w:rPr>
              <w:t>Coop PINECO</w:t>
            </w:r>
          </w:p>
        </w:tc>
      </w:tr>
      <w:tr w:rsidR="0067437E" w:rsidRPr="002B61BE" w14:paraId="7052D850" w14:textId="77777777" w:rsidTr="008C764F">
        <w:trPr>
          <w:trHeight w:val="256"/>
        </w:trPr>
        <w:tc>
          <w:tcPr>
            <w:tcW w:w="975" w:type="dxa"/>
          </w:tcPr>
          <w:p w14:paraId="33B35C2B" w14:textId="77777777" w:rsidR="0067437E" w:rsidRPr="002B61BE" w:rsidRDefault="005E3B08">
            <w:pPr>
              <w:pStyle w:val="TableParagraph"/>
              <w:spacing w:line="174"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11.</w:t>
            </w:r>
          </w:p>
        </w:tc>
        <w:tc>
          <w:tcPr>
            <w:tcW w:w="4270" w:type="dxa"/>
          </w:tcPr>
          <w:p w14:paraId="02E3A9E7" w14:textId="77777777" w:rsidR="0067437E" w:rsidRPr="002B61BE" w:rsidRDefault="00E62F12">
            <w:pPr>
              <w:pStyle w:val="TableParagraph"/>
              <w:spacing w:line="202" w:lineRule="exact"/>
              <w:ind w:left="42"/>
              <w:rPr>
                <w:rFonts w:ascii="Times New Roman" w:hAnsi="Times New Roman" w:cs="Times New Roman"/>
                <w:sz w:val="20"/>
                <w:szCs w:val="20"/>
              </w:rPr>
            </w:pPr>
            <w:r w:rsidRPr="002B61BE">
              <w:rPr>
                <w:rFonts w:ascii="Times New Roman" w:hAnsi="Times New Roman" w:cs="Times New Roman"/>
                <w:w w:val="105"/>
                <w:sz w:val="20"/>
                <w:szCs w:val="20"/>
              </w:rPr>
              <w:t>Massa Fermana</w:t>
            </w:r>
          </w:p>
        </w:tc>
        <w:tc>
          <w:tcPr>
            <w:tcW w:w="3827" w:type="dxa"/>
          </w:tcPr>
          <w:p w14:paraId="72F9B2F2" w14:textId="77777777" w:rsidR="0067437E" w:rsidRPr="002B61BE" w:rsidRDefault="005F7B49">
            <w:pPr>
              <w:pStyle w:val="TableParagraph"/>
              <w:spacing w:line="202"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Coop LA SPLENDENTE</w:t>
            </w:r>
          </w:p>
        </w:tc>
      </w:tr>
      <w:tr w:rsidR="0067437E" w:rsidRPr="002B61BE" w14:paraId="31D8DF28" w14:textId="77777777" w:rsidTr="008C764F">
        <w:trPr>
          <w:trHeight w:val="265"/>
        </w:trPr>
        <w:tc>
          <w:tcPr>
            <w:tcW w:w="975" w:type="dxa"/>
            <w:tcBorders>
              <w:bottom w:val="single" w:sz="4" w:space="0" w:color="auto"/>
            </w:tcBorders>
          </w:tcPr>
          <w:p w14:paraId="35416348" w14:textId="77777777" w:rsidR="0067437E" w:rsidRPr="002B61BE" w:rsidRDefault="005E3B08">
            <w:pPr>
              <w:pStyle w:val="TableParagraph"/>
              <w:spacing w:line="175"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12.</w:t>
            </w:r>
          </w:p>
        </w:tc>
        <w:tc>
          <w:tcPr>
            <w:tcW w:w="4270" w:type="dxa"/>
            <w:tcBorders>
              <w:bottom w:val="single" w:sz="4" w:space="0" w:color="auto"/>
            </w:tcBorders>
          </w:tcPr>
          <w:p w14:paraId="288AA27D" w14:textId="77777777" w:rsidR="0067437E" w:rsidRPr="002B61BE" w:rsidRDefault="00E62F12">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Monsampietro Morico</w:t>
            </w:r>
          </w:p>
        </w:tc>
        <w:tc>
          <w:tcPr>
            <w:tcW w:w="3827" w:type="dxa"/>
            <w:tcBorders>
              <w:bottom w:val="single" w:sz="4" w:space="0" w:color="auto"/>
            </w:tcBorders>
          </w:tcPr>
          <w:p w14:paraId="69886D60" w14:textId="77777777" w:rsidR="0067437E" w:rsidRPr="002B61BE" w:rsidRDefault="005F7B49">
            <w:pPr>
              <w:pStyle w:val="TableParagraph"/>
              <w:spacing w:line="203"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Coop LA SPLENDENTE</w:t>
            </w:r>
          </w:p>
        </w:tc>
      </w:tr>
      <w:tr w:rsidR="0067437E" w:rsidRPr="002B61BE" w14:paraId="0DE16A99"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8"/>
        </w:trPr>
        <w:tc>
          <w:tcPr>
            <w:tcW w:w="975" w:type="dxa"/>
            <w:tcBorders>
              <w:top w:val="single" w:sz="4" w:space="0" w:color="auto"/>
              <w:left w:val="single" w:sz="4" w:space="0" w:color="auto"/>
              <w:bottom w:val="single" w:sz="4" w:space="0" w:color="auto"/>
              <w:right w:val="single" w:sz="4" w:space="0" w:color="auto"/>
            </w:tcBorders>
          </w:tcPr>
          <w:p w14:paraId="67F5CEDB" w14:textId="77777777" w:rsidR="0067437E" w:rsidRPr="002B61BE" w:rsidRDefault="005E3B08">
            <w:pPr>
              <w:pStyle w:val="TableParagraph"/>
              <w:spacing w:line="173"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13.</w:t>
            </w:r>
          </w:p>
        </w:tc>
        <w:tc>
          <w:tcPr>
            <w:tcW w:w="4270" w:type="dxa"/>
            <w:tcBorders>
              <w:top w:val="single" w:sz="4" w:space="0" w:color="auto"/>
              <w:left w:val="single" w:sz="4" w:space="0" w:color="auto"/>
              <w:bottom w:val="single" w:sz="4" w:space="0" w:color="auto"/>
              <w:right w:val="single" w:sz="4" w:space="0" w:color="auto"/>
            </w:tcBorders>
          </w:tcPr>
          <w:p w14:paraId="5C0D92C8" w14:textId="77777777" w:rsidR="0067437E" w:rsidRPr="002B61BE" w:rsidRDefault="00E62F12">
            <w:pPr>
              <w:pStyle w:val="TableParagraph"/>
              <w:spacing w:line="201"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Montappone</w:t>
            </w:r>
          </w:p>
        </w:tc>
        <w:tc>
          <w:tcPr>
            <w:tcW w:w="3827" w:type="dxa"/>
            <w:tcBorders>
              <w:top w:val="single" w:sz="4" w:space="0" w:color="auto"/>
              <w:left w:val="single" w:sz="4" w:space="0" w:color="auto"/>
              <w:bottom w:val="single" w:sz="4" w:space="0" w:color="auto"/>
              <w:right w:val="single" w:sz="4" w:space="0" w:color="auto"/>
            </w:tcBorders>
          </w:tcPr>
          <w:p w14:paraId="0FC4D9BA" w14:textId="77777777" w:rsidR="0067437E" w:rsidRPr="002B61BE" w:rsidRDefault="005F7B49">
            <w:pPr>
              <w:pStyle w:val="TableParagraph"/>
              <w:spacing w:line="201"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Coop LA SPLENDENTE</w:t>
            </w:r>
          </w:p>
        </w:tc>
      </w:tr>
      <w:tr w:rsidR="0067437E" w:rsidRPr="002B61BE" w14:paraId="2F13AF0B"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6"/>
        </w:trPr>
        <w:tc>
          <w:tcPr>
            <w:tcW w:w="975" w:type="dxa"/>
            <w:tcBorders>
              <w:top w:val="single" w:sz="4" w:space="0" w:color="auto"/>
              <w:left w:val="single" w:sz="4" w:space="0" w:color="auto"/>
              <w:bottom w:val="single" w:sz="4" w:space="0" w:color="auto"/>
              <w:right w:val="single" w:sz="4" w:space="0" w:color="auto"/>
            </w:tcBorders>
          </w:tcPr>
          <w:p w14:paraId="1BC321A3" w14:textId="77777777" w:rsidR="0067437E" w:rsidRPr="002B61BE" w:rsidRDefault="005E3B08">
            <w:pPr>
              <w:pStyle w:val="TableParagraph"/>
              <w:spacing w:line="173"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14.</w:t>
            </w:r>
          </w:p>
        </w:tc>
        <w:tc>
          <w:tcPr>
            <w:tcW w:w="4270" w:type="dxa"/>
            <w:tcBorders>
              <w:top w:val="single" w:sz="4" w:space="0" w:color="auto"/>
              <w:left w:val="single" w:sz="4" w:space="0" w:color="auto"/>
              <w:bottom w:val="single" w:sz="4" w:space="0" w:color="auto"/>
              <w:right w:val="single" w:sz="4" w:space="0" w:color="auto"/>
            </w:tcBorders>
          </w:tcPr>
          <w:p w14:paraId="27EE2A94" w14:textId="77777777" w:rsidR="0067437E" w:rsidRPr="002B61BE" w:rsidRDefault="00E62F12">
            <w:pPr>
              <w:pStyle w:val="TableParagraph"/>
              <w:spacing w:line="201"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Monte Giberto</w:t>
            </w:r>
          </w:p>
        </w:tc>
        <w:tc>
          <w:tcPr>
            <w:tcW w:w="3827" w:type="dxa"/>
            <w:tcBorders>
              <w:top w:val="single" w:sz="4" w:space="0" w:color="auto"/>
              <w:left w:val="single" w:sz="4" w:space="0" w:color="auto"/>
              <w:bottom w:val="single" w:sz="4" w:space="0" w:color="auto"/>
              <w:right w:val="single" w:sz="4" w:space="0" w:color="auto"/>
            </w:tcBorders>
          </w:tcPr>
          <w:p w14:paraId="76E44ABA" w14:textId="77777777" w:rsidR="0067437E" w:rsidRPr="002B61BE" w:rsidRDefault="005F7B49">
            <w:pPr>
              <w:pStyle w:val="TableParagraph"/>
              <w:spacing w:line="201"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SO.ECO SrL/Economia</w:t>
            </w:r>
          </w:p>
        </w:tc>
      </w:tr>
      <w:tr w:rsidR="0067437E" w:rsidRPr="002B61BE" w14:paraId="3866294D"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8"/>
        </w:trPr>
        <w:tc>
          <w:tcPr>
            <w:tcW w:w="975" w:type="dxa"/>
            <w:tcBorders>
              <w:top w:val="single" w:sz="4" w:space="0" w:color="auto"/>
              <w:left w:val="single" w:sz="4" w:space="0" w:color="auto"/>
              <w:bottom w:val="single" w:sz="4" w:space="0" w:color="auto"/>
              <w:right w:val="single" w:sz="4" w:space="0" w:color="auto"/>
            </w:tcBorders>
          </w:tcPr>
          <w:p w14:paraId="212EFB03" w14:textId="77777777" w:rsidR="0067437E" w:rsidRPr="002B61BE" w:rsidRDefault="005E3B08">
            <w:pPr>
              <w:pStyle w:val="TableParagraph"/>
              <w:spacing w:line="174"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15.</w:t>
            </w:r>
          </w:p>
        </w:tc>
        <w:tc>
          <w:tcPr>
            <w:tcW w:w="4270" w:type="dxa"/>
            <w:tcBorders>
              <w:top w:val="single" w:sz="4" w:space="0" w:color="auto"/>
              <w:left w:val="single" w:sz="4" w:space="0" w:color="auto"/>
              <w:bottom w:val="single" w:sz="4" w:space="0" w:color="auto"/>
              <w:right w:val="single" w:sz="4" w:space="0" w:color="auto"/>
            </w:tcBorders>
          </w:tcPr>
          <w:p w14:paraId="2260568B" w14:textId="77777777" w:rsidR="0067437E" w:rsidRPr="002B61BE" w:rsidRDefault="00E62F12">
            <w:pPr>
              <w:pStyle w:val="TableParagraph"/>
              <w:spacing w:line="202"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Monte Rinaldo</w:t>
            </w:r>
          </w:p>
        </w:tc>
        <w:tc>
          <w:tcPr>
            <w:tcW w:w="3827" w:type="dxa"/>
            <w:tcBorders>
              <w:top w:val="single" w:sz="4" w:space="0" w:color="auto"/>
              <w:left w:val="single" w:sz="4" w:space="0" w:color="auto"/>
              <w:bottom w:val="single" w:sz="4" w:space="0" w:color="auto"/>
              <w:right w:val="single" w:sz="4" w:space="0" w:color="auto"/>
            </w:tcBorders>
          </w:tcPr>
          <w:p w14:paraId="64E4CBAA" w14:textId="77777777" w:rsidR="0067437E" w:rsidRPr="002B61BE" w:rsidRDefault="005F7B49">
            <w:pPr>
              <w:pStyle w:val="TableParagraph"/>
              <w:spacing w:line="202"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Coop LA SPLENDENTE</w:t>
            </w:r>
          </w:p>
        </w:tc>
      </w:tr>
      <w:tr w:rsidR="0067437E" w:rsidRPr="002B61BE" w14:paraId="0D23F56B"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7"/>
        </w:trPr>
        <w:tc>
          <w:tcPr>
            <w:tcW w:w="975" w:type="dxa"/>
            <w:tcBorders>
              <w:top w:val="single" w:sz="4" w:space="0" w:color="auto"/>
              <w:left w:val="single" w:sz="4" w:space="0" w:color="auto"/>
              <w:bottom w:val="single" w:sz="4" w:space="0" w:color="auto"/>
              <w:right w:val="single" w:sz="4" w:space="0" w:color="auto"/>
            </w:tcBorders>
          </w:tcPr>
          <w:p w14:paraId="424B4211" w14:textId="77777777" w:rsidR="0067437E" w:rsidRPr="002B61BE" w:rsidRDefault="005E3B08">
            <w:pPr>
              <w:pStyle w:val="TableParagraph"/>
              <w:spacing w:line="174"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16.</w:t>
            </w:r>
          </w:p>
        </w:tc>
        <w:tc>
          <w:tcPr>
            <w:tcW w:w="4270" w:type="dxa"/>
            <w:tcBorders>
              <w:top w:val="single" w:sz="4" w:space="0" w:color="auto"/>
              <w:left w:val="single" w:sz="4" w:space="0" w:color="auto"/>
              <w:bottom w:val="single" w:sz="4" w:space="0" w:color="auto"/>
              <w:right w:val="single" w:sz="4" w:space="0" w:color="auto"/>
            </w:tcBorders>
          </w:tcPr>
          <w:p w14:paraId="5C3270DF" w14:textId="77777777" w:rsidR="0067437E" w:rsidRPr="002B61BE" w:rsidRDefault="00E62F12">
            <w:pPr>
              <w:pStyle w:val="TableParagraph"/>
              <w:spacing w:line="202"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Monte S. Pietrangeli</w:t>
            </w:r>
          </w:p>
        </w:tc>
        <w:tc>
          <w:tcPr>
            <w:tcW w:w="3827" w:type="dxa"/>
            <w:tcBorders>
              <w:top w:val="single" w:sz="4" w:space="0" w:color="auto"/>
              <w:left w:val="single" w:sz="4" w:space="0" w:color="auto"/>
              <w:bottom w:val="single" w:sz="4" w:space="0" w:color="auto"/>
              <w:right w:val="single" w:sz="4" w:space="0" w:color="auto"/>
            </w:tcBorders>
          </w:tcPr>
          <w:p w14:paraId="16210E08" w14:textId="77777777" w:rsidR="0067437E" w:rsidRPr="002B61BE" w:rsidRDefault="005F7B49">
            <w:pPr>
              <w:pStyle w:val="TableParagraph"/>
              <w:spacing w:line="202"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ECOELPIDIENSE SrL</w:t>
            </w:r>
          </w:p>
        </w:tc>
      </w:tr>
      <w:tr w:rsidR="005F7B49" w:rsidRPr="002B61BE" w14:paraId="5A128B63"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8"/>
        </w:trPr>
        <w:tc>
          <w:tcPr>
            <w:tcW w:w="975" w:type="dxa"/>
            <w:tcBorders>
              <w:top w:val="single" w:sz="4" w:space="0" w:color="auto"/>
              <w:left w:val="single" w:sz="4" w:space="0" w:color="auto"/>
              <w:bottom w:val="single" w:sz="4" w:space="0" w:color="auto"/>
              <w:right w:val="single" w:sz="4" w:space="0" w:color="auto"/>
            </w:tcBorders>
          </w:tcPr>
          <w:p w14:paraId="378AB94D" w14:textId="77777777" w:rsidR="005F7B49" w:rsidRPr="002B61BE" w:rsidRDefault="005F7B49" w:rsidP="005F7B49">
            <w:pPr>
              <w:pStyle w:val="TableParagraph"/>
              <w:spacing w:line="173"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17.</w:t>
            </w:r>
          </w:p>
        </w:tc>
        <w:tc>
          <w:tcPr>
            <w:tcW w:w="4270" w:type="dxa"/>
            <w:tcBorders>
              <w:top w:val="single" w:sz="4" w:space="0" w:color="auto"/>
              <w:left w:val="single" w:sz="4" w:space="0" w:color="auto"/>
              <w:bottom w:val="single" w:sz="4" w:space="0" w:color="auto"/>
              <w:right w:val="single" w:sz="4" w:space="0" w:color="auto"/>
            </w:tcBorders>
          </w:tcPr>
          <w:p w14:paraId="5FF397FC" w14:textId="77777777" w:rsidR="005F7B49" w:rsidRPr="002B61BE" w:rsidRDefault="005F7B49" w:rsidP="005F7B49">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Monte Urano</w:t>
            </w:r>
          </w:p>
        </w:tc>
        <w:tc>
          <w:tcPr>
            <w:tcW w:w="3827" w:type="dxa"/>
            <w:tcBorders>
              <w:top w:val="single" w:sz="4" w:space="0" w:color="auto"/>
              <w:left w:val="single" w:sz="4" w:space="0" w:color="auto"/>
              <w:bottom w:val="single" w:sz="4" w:space="0" w:color="auto"/>
              <w:right w:val="single" w:sz="4" w:space="0" w:color="auto"/>
            </w:tcBorders>
          </w:tcPr>
          <w:p w14:paraId="1F1A96A9" w14:textId="77777777" w:rsidR="005F7B49" w:rsidRPr="002B61BE" w:rsidRDefault="005F7B49" w:rsidP="005F7B49">
            <w:pPr>
              <w:pStyle w:val="TableParagraph"/>
              <w:spacing w:line="203"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ECOELPIDIENSE SrL</w:t>
            </w:r>
          </w:p>
        </w:tc>
      </w:tr>
      <w:tr w:rsidR="005F7B49" w:rsidRPr="002B61BE" w14:paraId="50F1B2DC"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8"/>
        </w:trPr>
        <w:tc>
          <w:tcPr>
            <w:tcW w:w="975" w:type="dxa"/>
            <w:tcBorders>
              <w:top w:val="single" w:sz="4" w:space="0" w:color="auto"/>
              <w:left w:val="single" w:sz="4" w:space="0" w:color="auto"/>
              <w:bottom w:val="single" w:sz="4" w:space="0" w:color="auto"/>
              <w:right w:val="single" w:sz="4" w:space="0" w:color="auto"/>
            </w:tcBorders>
          </w:tcPr>
          <w:p w14:paraId="147A456F" w14:textId="77777777" w:rsidR="005F7B49" w:rsidRPr="002B61BE" w:rsidRDefault="005F7B49" w:rsidP="005F7B49">
            <w:pPr>
              <w:pStyle w:val="TableParagraph"/>
              <w:spacing w:line="173"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18.</w:t>
            </w:r>
          </w:p>
        </w:tc>
        <w:tc>
          <w:tcPr>
            <w:tcW w:w="4270" w:type="dxa"/>
            <w:tcBorders>
              <w:top w:val="single" w:sz="4" w:space="0" w:color="auto"/>
              <w:left w:val="single" w:sz="4" w:space="0" w:color="auto"/>
              <w:bottom w:val="single" w:sz="4" w:space="0" w:color="auto"/>
              <w:right w:val="single" w:sz="4" w:space="0" w:color="auto"/>
            </w:tcBorders>
          </w:tcPr>
          <w:p w14:paraId="31C67F74" w14:textId="77777777" w:rsidR="005F7B49" w:rsidRPr="002B61BE" w:rsidRDefault="005F7B49" w:rsidP="005F7B49">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Monte Vidon Combatte</w:t>
            </w:r>
          </w:p>
        </w:tc>
        <w:tc>
          <w:tcPr>
            <w:tcW w:w="3827" w:type="dxa"/>
            <w:tcBorders>
              <w:top w:val="single" w:sz="4" w:space="0" w:color="auto"/>
              <w:left w:val="single" w:sz="4" w:space="0" w:color="auto"/>
              <w:bottom w:val="single" w:sz="4" w:space="0" w:color="auto"/>
              <w:right w:val="single" w:sz="4" w:space="0" w:color="auto"/>
            </w:tcBorders>
          </w:tcPr>
          <w:p w14:paraId="27144D99" w14:textId="77777777" w:rsidR="005F7B49" w:rsidRPr="002B61BE" w:rsidRDefault="005F7B49" w:rsidP="005F7B49">
            <w:pPr>
              <w:pStyle w:val="TableParagraph"/>
              <w:spacing w:line="203"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Coop LA SPLENDENTE</w:t>
            </w:r>
          </w:p>
        </w:tc>
      </w:tr>
      <w:tr w:rsidR="0067437E" w:rsidRPr="002B61BE" w14:paraId="2DE59515"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8"/>
        </w:trPr>
        <w:tc>
          <w:tcPr>
            <w:tcW w:w="975" w:type="dxa"/>
            <w:tcBorders>
              <w:top w:val="single" w:sz="4" w:space="0" w:color="auto"/>
              <w:left w:val="single" w:sz="4" w:space="0" w:color="auto"/>
              <w:bottom w:val="single" w:sz="4" w:space="0" w:color="auto"/>
              <w:right w:val="single" w:sz="4" w:space="0" w:color="auto"/>
            </w:tcBorders>
          </w:tcPr>
          <w:p w14:paraId="63677850" w14:textId="77777777" w:rsidR="0067437E" w:rsidRPr="002B61BE" w:rsidRDefault="005E3B08">
            <w:pPr>
              <w:pStyle w:val="TableParagraph"/>
              <w:spacing w:line="173"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19.</w:t>
            </w:r>
          </w:p>
        </w:tc>
        <w:tc>
          <w:tcPr>
            <w:tcW w:w="4270" w:type="dxa"/>
            <w:tcBorders>
              <w:top w:val="single" w:sz="4" w:space="0" w:color="auto"/>
              <w:left w:val="single" w:sz="4" w:space="0" w:color="auto"/>
              <w:bottom w:val="single" w:sz="4" w:space="0" w:color="auto"/>
              <w:right w:val="single" w:sz="4" w:space="0" w:color="auto"/>
            </w:tcBorders>
          </w:tcPr>
          <w:p w14:paraId="137F7F77" w14:textId="77777777" w:rsidR="0067437E" w:rsidRPr="002B61BE" w:rsidRDefault="005E3B08">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M</w:t>
            </w:r>
            <w:r w:rsidR="00E62F12" w:rsidRPr="002B61BE">
              <w:rPr>
                <w:rFonts w:ascii="Times New Roman" w:hAnsi="Times New Roman" w:cs="Times New Roman"/>
                <w:w w:val="105"/>
                <w:sz w:val="20"/>
                <w:szCs w:val="20"/>
              </w:rPr>
              <w:t>onte Vidon Corrado</w:t>
            </w:r>
          </w:p>
        </w:tc>
        <w:tc>
          <w:tcPr>
            <w:tcW w:w="3827" w:type="dxa"/>
            <w:tcBorders>
              <w:top w:val="single" w:sz="4" w:space="0" w:color="auto"/>
              <w:left w:val="single" w:sz="4" w:space="0" w:color="auto"/>
              <w:bottom w:val="single" w:sz="4" w:space="0" w:color="auto"/>
              <w:right w:val="single" w:sz="4" w:space="0" w:color="auto"/>
            </w:tcBorders>
          </w:tcPr>
          <w:p w14:paraId="1D49A903" w14:textId="77777777" w:rsidR="0067437E" w:rsidRPr="002B61BE" w:rsidRDefault="005F7B49">
            <w:pPr>
              <w:pStyle w:val="TableParagraph"/>
              <w:spacing w:line="203"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SO.ECO SrL</w:t>
            </w:r>
          </w:p>
        </w:tc>
      </w:tr>
      <w:tr w:rsidR="0067437E" w:rsidRPr="002B61BE" w14:paraId="104D6EF2"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8"/>
        </w:trPr>
        <w:tc>
          <w:tcPr>
            <w:tcW w:w="975" w:type="dxa"/>
            <w:tcBorders>
              <w:top w:val="single" w:sz="4" w:space="0" w:color="auto"/>
              <w:left w:val="single" w:sz="4" w:space="0" w:color="auto"/>
              <w:bottom w:val="single" w:sz="4" w:space="0" w:color="auto"/>
              <w:right w:val="single" w:sz="4" w:space="0" w:color="auto"/>
            </w:tcBorders>
          </w:tcPr>
          <w:p w14:paraId="5B951AEC" w14:textId="77777777" w:rsidR="0067437E" w:rsidRPr="002B61BE" w:rsidRDefault="005E3B08">
            <w:pPr>
              <w:pStyle w:val="TableParagraph"/>
              <w:spacing w:line="173"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20.</w:t>
            </w:r>
          </w:p>
        </w:tc>
        <w:tc>
          <w:tcPr>
            <w:tcW w:w="4270" w:type="dxa"/>
            <w:tcBorders>
              <w:top w:val="single" w:sz="4" w:space="0" w:color="auto"/>
              <w:left w:val="single" w:sz="4" w:space="0" w:color="auto"/>
              <w:bottom w:val="single" w:sz="4" w:space="0" w:color="auto"/>
              <w:right w:val="single" w:sz="4" w:space="0" w:color="auto"/>
            </w:tcBorders>
          </w:tcPr>
          <w:p w14:paraId="0236B6D7" w14:textId="77777777" w:rsidR="0067437E" w:rsidRPr="002B61BE" w:rsidRDefault="005E3B08">
            <w:pPr>
              <w:pStyle w:val="TableParagraph"/>
              <w:spacing w:line="201"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Mont</w:t>
            </w:r>
            <w:r w:rsidR="00E62F12" w:rsidRPr="002B61BE">
              <w:rPr>
                <w:rFonts w:ascii="Times New Roman" w:hAnsi="Times New Roman" w:cs="Times New Roman"/>
                <w:w w:val="105"/>
                <w:sz w:val="20"/>
                <w:szCs w:val="20"/>
              </w:rPr>
              <w:t>efalcone Appennino</w:t>
            </w:r>
          </w:p>
        </w:tc>
        <w:tc>
          <w:tcPr>
            <w:tcW w:w="3827" w:type="dxa"/>
            <w:tcBorders>
              <w:top w:val="single" w:sz="4" w:space="0" w:color="auto"/>
              <w:left w:val="single" w:sz="4" w:space="0" w:color="auto"/>
              <w:bottom w:val="single" w:sz="4" w:space="0" w:color="auto"/>
              <w:right w:val="single" w:sz="4" w:space="0" w:color="auto"/>
            </w:tcBorders>
          </w:tcPr>
          <w:p w14:paraId="08110730" w14:textId="77777777" w:rsidR="0067437E" w:rsidRPr="002B61BE" w:rsidRDefault="005F7B49">
            <w:pPr>
              <w:pStyle w:val="TableParagraph"/>
              <w:spacing w:line="201"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SO.ECO SrL</w:t>
            </w:r>
            <w:r w:rsidR="005E3B08" w:rsidRPr="002B61BE">
              <w:rPr>
                <w:rFonts w:ascii="Times New Roman" w:hAnsi="Times New Roman" w:cs="Times New Roman"/>
                <w:color w:val="333333"/>
                <w:w w:val="105"/>
                <w:sz w:val="20"/>
                <w:szCs w:val="20"/>
              </w:rPr>
              <w:t>.</w:t>
            </w:r>
          </w:p>
        </w:tc>
      </w:tr>
      <w:tr w:rsidR="0067437E" w:rsidRPr="002B61BE" w14:paraId="558C5470"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8"/>
        </w:trPr>
        <w:tc>
          <w:tcPr>
            <w:tcW w:w="975" w:type="dxa"/>
            <w:tcBorders>
              <w:top w:val="single" w:sz="4" w:space="0" w:color="auto"/>
              <w:left w:val="single" w:sz="4" w:space="0" w:color="auto"/>
              <w:bottom w:val="single" w:sz="4" w:space="0" w:color="auto"/>
              <w:right w:val="single" w:sz="4" w:space="0" w:color="auto"/>
            </w:tcBorders>
          </w:tcPr>
          <w:p w14:paraId="05A5EE5C" w14:textId="77777777" w:rsidR="0067437E" w:rsidRPr="002B61BE" w:rsidRDefault="005E3B08">
            <w:pPr>
              <w:pStyle w:val="TableParagraph"/>
              <w:spacing w:line="173"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21.</w:t>
            </w:r>
          </w:p>
        </w:tc>
        <w:tc>
          <w:tcPr>
            <w:tcW w:w="4270" w:type="dxa"/>
            <w:tcBorders>
              <w:top w:val="single" w:sz="4" w:space="0" w:color="auto"/>
              <w:left w:val="single" w:sz="4" w:space="0" w:color="auto"/>
              <w:bottom w:val="single" w:sz="4" w:space="0" w:color="auto"/>
              <w:right w:val="single" w:sz="4" w:space="0" w:color="auto"/>
            </w:tcBorders>
          </w:tcPr>
          <w:p w14:paraId="49B5E958" w14:textId="77777777" w:rsidR="0067437E" w:rsidRPr="002B61BE" w:rsidRDefault="005E3B08">
            <w:pPr>
              <w:pStyle w:val="TableParagraph"/>
              <w:spacing w:line="201"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Monte</w:t>
            </w:r>
            <w:r w:rsidR="00E62F12" w:rsidRPr="002B61BE">
              <w:rPr>
                <w:rFonts w:ascii="Times New Roman" w:hAnsi="Times New Roman" w:cs="Times New Roman"/>
                <w:w w:val="105"/>
                <w:sz w:val="20"/>
                <w:szCs w:val="20"/>
              </w:rPr>
              <w:t>fortino</w:t>
            </w:r>
          </w:p>
        </w:tc>
        <w:tc>
          <w:tcPr>
            <w:tcW w:w="3827" w:type="dxa"/>
            <w:tcBorders>
              <w:top w:val="single" w:sz="4" w:space="0" w:color="auto"/>
              <w:left w:val="single" w:sz="4" w:space="0" w:color="auto"/>
              <w:bottom w:val="single" w:sz="4" w:space="0" w:color="auto"/>
              <w:right w:val="single" w:sz="4" w:space="0" w:color="auto"/>
            </w:tcBorders>
          </w:tcPr>
          <w:p w14:paraId="62C5B3B7" w14:textId="77777777" w:rsidR="0067437E" w:rsidRPr="002B61BE" w:rsidRDefault="005F7B49">
            <w:pPr>
              <w:pStyle w:val="TableParagraph"/>
              <w:spacing w:line="201"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SO.ECO SrL</w:t>
            </w:r>
          </w:p>
        </w:tc>
      </w:tr>
      <w:tr w:rsidR="0067437E" w:rsidRPr="002B61BE" w14:paraId="63EB58B2"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8"/>
        </w:trPr>
        <w:tc>
          <w:tcPr>
            <w:tcW w:w="975" w:type="dxa"/>
            <w:tcBorders>
              <w:top w:val="single" w:sz="4" w:space="0" w:color="auto"/>
              <w:left w:val="single" w:sz="4" w:space="0" w:color="auto"/>
              <w:bottom w:val="single" w:sz="4" w:space="0" w:color="auto"/>
              <w:right w:val="single" w:sz="4" w:space="0" w:color="auto"/>
            </w:tcBorders>
          </w:tcPr>
          <w:p w14:paraId="0390282E" w14:textId="77777777" w:rsidR="0067437E" w:rsidRPr="002B61BE" w:rsidRDefault="005E3B08">
            <w:pPr>
              <w:pStyle w:val="TableParagraph"/>
              <w:spacing w:line="175"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22.</w:t>
            </w:r>
          </w:p>
        </w:tc>
        <w:tc>
          <w:tcPr>
            <w:tcW w:w="4270" w:type="dxa"/>
            <w:tcBorders>
              <w:top w:val="single" w:sz="4" w:space="0" w:color="auto"/>
              <w:left w:val="single" w:sz="4" w:space="0" w:color="auto"/>
              <w:bottom w:val="single" w:sz="4" w:space="0" w:color="auto"/>
              <w:right w:val="single" w:sz="4" w:space="0" w:color="auto"/>
            </w:tcBorders>
          </w:tcPr>
          <w:p w14:paraId="4C6217DF" w14:textId="77777777" w:rsidR="0067437E" w:rsidRPr="002B61BE" w:rsidRDefault="005E3B08">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Monte</w:t>
            </w:r>
            <w:r w:rsidR="00E62F12" w:rsidRPr="002B61BE">
              <w:rPr>
                <w:rFonts w:ascii="Times New Roman" w:hAnsi="Times New Roman" w:cs="Times New Roman"/>
                <w:w w:val="105"/>
                <w:sz w:val="20"/>
                <w:szCs w:val="20"/>
              </w:rPr>
              <w:t>giorgio</w:t>
            </w:r>
          </w:p>
        </w:tc>
        <w:tc>
          <w:tcPr>
            <w:tcW w:w="3827" w:type="dxa"/>
            <w:tcBorders>
              <w:top w:val="single" w:sz="4" w:space="0" w:color="auto"/>
              <w:left w:val="single" w:sz="4" w:space="0" w:color="auto"/>
              <w:bottom w:val="single" w:sz="4" w:space="0" w:color="auto"/>
              <w:right w:val="single" w:sz="4" w:space="0" w:color="auto"/>
            </w:tcBorders>
          </w:tcPr>
          <w:p w14:paraId="6A3A9176" w14:textId="77777777" w:rsidR="0067437E" w:rsidRPr="002B61BE" w:rsidRDefault="005F7B49">
            <w:pPr>
              <w:pStyle w:val="TableParagraph"/>
              <w:spacing w:line="203"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Coop LA SPLENDENTE</w:t>
            </w:r>
          </w:p>
        </w:tc>
      </w:tr>
      <w:tr w:rsidR="0067437E" w:rsidRPr="002B61BE" w14:paraId="767FDBC9"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7"/>
        </w:trPr>
        <w:tc>
          <w:tcPr>
            <w:tcW w:w="975" w:type="dxa"/>
            <w:tcBorders>
              <w:top w:val="single" w:sz="4" w:space="0" w:color="auto"/>
              <w:left w:val="single" w:sz="4" w:space="0" w:color="auto"/>
              <w:bottom w:val="single" w:sz="4" w:space="0" w:color="auto"/>
              <w:right w:val="single" w:sz="4" w:space="0" w:color="auto"/>
            </w:tcBorders>
          </w:tcPr>
          <w:p w14:paraId="56B69608" w14:textId="77777777" w:rsidR="0067437E" w:rsidRPr="002B61BE" w:rsidRDefault="005E3B08">
            <w:pPr>
              <w:pStyle w:val="TableParagraph"/>
              <w:spacing w:line="175"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23.</w:t>
            </w:r>
          </w:p>
        </w:tc>
        <w:tc>
          <w:tcPr>
            <w:tcW w:w="4270" w:type="dxa"/>
            <w:tcBorders>
              <w:top w:val="single" w:sz="4" w:space="0" w:color="auto"/>
              <w:left w:val="single" w:sz="4" w:space="0" w:color="auto"/>
              <w:bottom w:val="single" w:sz="4" w:space="0" w:color="auto"/>
              <w:right w:val="single" w:sz="4" w:space="0" w:color="auto"/>
            </w:tcBorders>
          </w:tcPr>
          <w:p w14:paraId="35A683EE" w14:textId="77777777" w:rsidR="0067437E" w:rsidRPr="002B61BE" w:rsidRDefault="005E3B08">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Monte</w:t>
            </w:r>
            <w:r w:rsidR="00E62F12" w:rsidRPr="002B61BE">
              <w:rPr>
                <w:rFonts w:ascii="Times New Roman" w:hAnsi="Times New Roman" w:cs="Times New Roman"/>
                <w:w w:val="105"/>
                <w:sz w:val="20"/>
                <w:szCs w:val="20"/>
              </w:rPr>
              <w:t>granaro</w:t>
            </w:r>
          </w:p>
        </w:tc>
        <w:tc>
          <w:tcPr>
            <w:tcW w:w="3827" w:type="dxa"/>
            <w:tcBorders>
              <w:top w:val="single" w:sz="4" w:space="0" w:color="auto"/>
              <w:left w:val="single" w:sz="4" w:space="0" w:color="auto"/>
              <w:bottom w:val="single" w:sz="4" w:space="0" w:color="auto"/>
              <w:right w:val="single" w:sz="4" w:space="0" w:color="auto"/>
            </w:tcBorders>
          </w:tcPr>
          <w:p w14:paraId="501FFED4" w14:textId="77777777" w:rsidR="0067437E" w:rsidRPr="002B61BE" w:rsidRDefault="00BA1B4F">
            <w:pPr>
              <w:pStyle w:val="TableParagraph"/>
              <w:spacing w:line="203"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ATI ONOFARO/CARUTER</w:t>
            </w:r>
          </w:p>
        </w:tc>
      </w:tr>
      <w:tr w:rsidR="0067437E" w:rsidRPr="002B61BE" w14:paraId="30F2E0BC"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7"/>
        </w:trPr>
        <w:tc>
          <w:tcPr>
            <w:tcW w:w="975" w:type="dxa"/>
            <w:tcBorders>
              <w:top w:val="single" w:sz="4" w:space="0" w:color="auto"/>
              <w:left w:val="single" w:sz="4" w:space="0" w:color="auto"/>
              <w:bottom w:val="single" w:sz="4" w:space="0" w:color="auto"/>
              <w:right w:val="single" w:sz="4" w:space="0" w:color="auto"/>
            </w:tcBorders>
          </w:tcPr>
          <w:p w14:paraId="221FA6E2" w14:textId="77777777" w:rsidR="0067437E" w:rsidRPr="002B61BE" w:rsidRDefault="005E3B08">
            <w:pPr>
              <w:pStyle w:val="TableParagraph"/>
              <w:spacing w:line="176"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24.</w:t>
            </w:r>
          </w:p>
        </w:tc>
        <w:tc>
          <w:tcPr>
            <w:tcW w:w="4270" w:type="dxa"/>
            <w:tcBorders>
              <w:top w:val="single" w:sz="4" w:space="0" w:color="auto"/>
              <w:left w:val="single" w:sz="4" w:space="0" w:color="auto"/>
              <w:bottom w:val="single" w:sz="4" w:space="0" w:color="auto"/>
              <w:right w:val="single" w:sz="4" w:space="0" w:color="auto"/>
            </w:tcBorders>
          </w:tcPr>
          <w:p w14:paraId="3351DF21" w14:textId="77777777" w:rsidR="0067437E" w:rsidRPr="002B61BE" w:rsidRDefault="00486879">
            <w:pPr>
              <w:pStyle w:val="TableParagraph"/>
              <w:spacing w:line="204"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Monteleone di Fermo</w:t>
            </w:r>
          </w:p>
        </w:tc>
        <w:tc>
          <w:tcPr>
            <w:tcW w:w="3827" w:type="dxa"/>
            <w:tcBorders>
              <w:top w:val="single" w:sz="4" w:space="0" w:color="auto"/>
              <w:left w:val="single" w:sz="4" w:space="0" w:color="auto"/>
              <w:bottom w:val="single" w:sz="4" w:space="0" w:color="auto"/>
              <w:right w:val="single" w:sz="4" w:space="0" w:color="auto"/>
            </w:tcBorders>
          </w:tcPr>
          <w:p w14:paraId="66E9C336" w14:textId="5B675578" w:rsidR="0067437E" w:rsidRPr="002B61BE" w:rsidRDefault="009328FF">
            <w:pPr>
              <w:pStyle w:val="TableParagraph"/>
              <w:spacing w:line="204"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SO.ECO SrL</w:t>
            </w:r>
          </w:p>
        </w:tc>
      </w:tr>
      <w:tr w:rsidR="0067437E" w:rsidRPr="002B61BE" w14:paraId="69E47CB7"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60"/>
        </w:trPr>
        <w:tc>
          <w:tcPr>
            <w:tcW w:w="975" w:type="dxa"/>
            <w:tcBorders>
              <w:top w:val="single" w:sz="4" w:space="0" w:color="auto"/>
              <w:left w:val="single" w:sz="4" w:space="0" w:color="auto"/>
              <w:bottom w:val="single" w:sz="4" w:space="0" w:color="auto"/>
              <w:right w:val="single" w:sz="4" w:space="0" w:color="auto"/>
            </w:tcBorders>
          </w:tcPr>
          <w:p w14:paraId="70A45846" w14:textId="77777777" w:rsidR="0067437E" w:rsidRPr="002B61BE" w:rsidRDefault="005E3B08">
            <w:pPr>
              <w:pStyle w:val="TableParagraph"/>
              <w:spacing w:line="175"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25.</w:t>
            </w:r>
          </w:p>
        </w:tc>
        <w:tc>
          <w:tcPr>
            <w:tcW w:w="4270" w:type="dxa"/>
            <w:tcBorders>
              <w:top w:val="single" w:sz="4" w:space="0" w:color="auto"/>
              <w:left w:val="single" w:sz="4" w:space="0" w:color="auto"/>
              <w:bottom w:val="single" w:sz="4" w:space="0" w:color="auto"/>
              <w:right w:val="single" w:sz="4" w:space="0" w:color="auto"/>
            </w:tcBorders>
          </w:tcPr>
          <w:p w14:paraId="6BDB564F" w14:textId="77777777" w:rsidR="0067437E" w:rsidRPr="002B61BE" w:rsidRDefault="00486879">
            <w:pPr>
              <w:pStyle w:val="TableParagraph"/>
              <w:spacing w:line="206"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Montelparo</w:t>
            </w:r>
          </w:p>
        </w:tc>
        <w:tc>
          <w:tcPr>
            <w:tcW w:w="3827" w:type="dxa"/>
            <w:tcBorders>
              <w:top w:val="single" w:sz="4" w:space="0" w:color="auto"/>
              <w:left w:val="single" w:sz="4" w:space="0" w:color="auto"/>
              <w:bottom w:val="single" w:sz="4" w:space="0" w:color="auto"/>
              <w:right w:val="single" w:sz="4" w:space="0" w:color="auto"/>
            </w:tcBorders>
          </w:tcPr>
          <w:p w14:paraId="588B0FA8" w14:textId="77777777" w:rsidR="0067437E" w:rsidRPr="002B61BE" w:rsidRDefault="00BA1B4F">
            <w:pPr>
              <w:pStyle w:val="TableParagraph"/>
              <w:spacing w:line="206"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Coop LA SPLENDENTE</w:t>
            </w:r>
          </w:p>
        </w:tc>
      </w:tr>
      <w:tr w:rsidR="0067437E" w:rsidRPr="002B61BE" w14:paraId="10275EA7"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8"/>
        </w:trPr>
        <w:tc>
          <w:tcPr>
            <w:tcW w:w="975" w:type="dxa"/>
            <w:tcBorders>
              <w:top w:val="single" w:sz="4" w:space="0" w:color="auto"/>
              <w:left w:val="single" w:sz="4" w:space="0" w:color="auto"/>
              <w:bottom w:val="single" w:sz="4" w:space="0" w:color="auto"/>
              <w:right w:val="single" w:sz="4" w:space="0" w:color="auto"/>
            </w:tcBorders>
          </w:tcPr>
          <w:p w14:paraId="7D916CC4" w14:textId="77777777" w:rsidR="0067437E" w:rsidRPr="002B61BE" w:rsidRDefault="005E3B08">
            <w:pPr>
              <w:pStyle w:val="TableParagraph"/>
              <w:spacing w:line="173"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26.</w:t>
            </w:r>
          </w:p>
        </w:tc>
        <w:tc>
          <w:tcPr>
            <w:tcW w:w="4270" w:type="dxa"/>
            <w:tcBorders>
              <w:top w:val="single" w:sz="4" w:space="0" w:color="auto"/>
              <w:left w:val="single" w:sz="4" w:space="0" w:color="auto"/>
              <w:bottom w:val="single" w:sz="4" w:space="0" w:color="auto"/>
              <w:right w:val="single" w:sz="4" w:space="0" w:color="auto"/>
            </w:tcBorders>
          </w:tcPr>
          <w:p w14:paraId="4F0697CF" w14:textId="77777777" w:rsidR="0067437E" w:rsidRPr="002B61BE" w:rsidRDefault="00486879">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Monterubbiano</w:t>
            </w:r>
          </w:p>
        </w:tc>
        <w:tc>
          <w:tcPr>
            <w:tcW w:w="3827" w:type="dxa"/>
            <w:tcBorders>
              <w:top w:val="single" w:sz="4" w:space="0" w:color="auto"/>
              <w:left w:val="single" w:sz="4" w:space="0" w:color="auto"/>
              <w:bottom w:val="single" w:sz="4" w:space="0" w:color="auto"/>
              <w:right w:val="single" w:sz="4" w:space="0" w:color="auto"/>
            </w:tcBorders>
          </w:tcPr>
          <w:p w14:paraId="4AFABCBC" w14:textId="77777777" w:rsidR="0067437E" w:rsidRPr="002B61BE" w:rsidRDefault="005F7B49">
            <w:pPr>
              <w:pStyle w:val="TableParagraph"/>
              <w:spacing w:line="203"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SO.ECO SrL</w:t>
            </w:r>
          </w:p>
        </w:tc>
      </w:tr>
      <w:tr w:rsidR="0067437E" w:rsidRPr="002B61BE" w14:paraId="1346F0F9"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8"/>
        </w:trPr>
        <w:tc>
          <w:tcPr>
            <w:tcW w:w="975" w:type="dxa"/>
            <w:tcBorders>
              <w:top w:val="single" w:sz="4" w:space="0" w:color="auto"/>
              <w:left w:val="single" w:sz="4" w:space="0" w:color="auto"/>
              <w:bottom w:val="single" w:sz="4" w:space="0" w:color="auto"/>
              <w:right w:val="single" w:sz="4" w:space="0" w:color="auto"/>
            </w:tcBorders>
          </w:tcPr>
          <w:p w14:paraId="5166E4CA" w14:textId="77777777" w:rsidR="0067437E" w:rsidRPr="002B61BE" w:rsidRDefault="005E3B08">
            <w:pPr>
              <w:pStyle w:val="TableParagraph"/>
              <w:spacing w:line="173"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lastRenderedPageBreak/>
              <w:t>27.</w:t>
            </w:r>
          </w:p>
        </w:tc>
        <w:tc>
          <w:tcPr>
            <w:tcW w:w="4270" w:type="dxa"/>
            <w:tcBorders>
              <w:top w:val="single" w:sz="4" w:space="0" w:color="auto"/>
              <w:left w:val="single" w:sz="4" w:space="0" w:color="auto"/>
              <w:bottom w:val="single" w:sz="4" w:space="0" w:color="auto"/>
              <w:right w:val="single" w:sz="4" w:space="0" w:color="auto"/>
            </w:tcBorders>
          </w:tcPr>
          <w:p w14:paraId="7363F518" w14:textId="77777777" w:rsidR="0067437E" w:rsidRPr="002B61BE" w:rsidRDefault="00486879">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Montottone</w:t>
            </w:r>
          </w:p>
        </w:tc>
        <w:tc>
          <w:tcPr>
            <w:tcW w:w="3827" w:type="dxa"/>
            <w:tcBorders>
              <w:top w:val="single" w:sz="4" w:space="0" w:color="auto"/>
              <w:left w:val="single" w:sz="4" w:space="0" w:color="auto"/>
              <w:bottom w:val="single" w:sz="4" w:space="0" w:color="auto"/>
              <w:right w:val="single" w:sz="4" w:space="0" w:color="auto"/>
            </w:tcBorders>
          </w:tcPr>
          <w:p w14:paraId="5CBE8025" w14:textId="79CA9378" w:rsidR="0067437E" w:rsidRPr="002B61BE" w:rsidRDefault="00BA1B4F">
            <w:pPr>
              <w:pStyle w:val="TableParagraph"/>
              <w:spacing w:line="203" w:lineRule="exact"/>
              <w:ind w:left="121"/>
              <w:rPr>
                <w:rFonts w:ascii="Times New Roman" w:hAnsi="Times New Roman" w:cs="Times New Roman"/>
                <w:sz w:val="20"/>
                <w:szCs w:val="20"/>
              </w:rPr>
            </w:pPr>
            <w:r w:rsidRPr="00EB72B0">
              <w:rPr>
                <w:rFonts w:ascii="Times New Roman" w:hAnsi="Times New Roman" w:cs="Times New Roman"/>
                <w:color w:val="333333"/>
                <w:w w:val="105"/>
                <w:sz w:val="20"/>
                <w:szCs w:val="20"/>
              </w:rPr>
              <w:t>Soc. Coop LA SPLENDENTE</w:t>
            </w:r>
          </w:p>
        </w:tc>
      </w:tr>
      <w:tr w:rsidR="0067437E" w:rsidRPr="002B61BE" w14:paraId="7A78B40A"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8"/>
        </w:trPr>
        <w:tc>
          <w:tcPr>
            <w:tcW w:w="975" w:type="dxa"/>
            <w:tcBorders>
              <w:top w:val="single" w:sz="4" w:space="0" w:color="auto"/>
              <w:left w:val="single" w:sz="4" w:space="0" w:color="auto"/>
              <w:bottom w:val="single" w:sz="4" w:space="0" w:color="auto"/>
              <w:right w:val="single" w:sz="4" w:space="0" w:color="auto"/>
            </w:tcBorders>
          </w:tcPr>
          <w:p w14:paraId="239738A8" w14:textId="77777777" w:rsidR="0067437E" w:rsidRPr="002B61BE" w:rsidRDefault="005E3B08">
            <w:pPr>
              <w:pStyle w:val="TableParagraph"/>
              <w:spacing w:line="173"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28.</w:t>
            </w:r>
          </w:p>
        </w:tc>
        <w:tc>
          <w:tcPr>
            <w:tcW w:w="4270" w:type="dxa"/>
            <w:tcBorders>
              <w:top w:val="single" w:sz="4" w:space="0" w:color="auto"/>
              <w:left w:val="single" w:sz="4" w:space="0" w:color="auto"/>
              <w:bottom w:val="single" w:sz="4" w:space="0" w:color="auto"/>
              <w:right w:val="single" w:sz="4" w:space="0" w:color="auto"/>
            </w:tcBorders>
          </w:tcPr>
          <w:p w14:paraId="7B654158" w14:textId="77777777" w:rsidR="0067437E" w:rsidRPr="002B61BE" w:rsidRDefault="00486879">
            <w:pPr>
              <w:pStyle w:val="TableParagraph"/>
              <w:spacing w:line="201" w:lineRule="exact"/>
              <w:ind w:left="42"/>
              <w:rPr>
                <w:rFonts w:ascii="Times New Roman" w:hAnsi="Times New Roman" w:cs="Times New Roman"/>
                <w:sz w:val="20"/>
                <w:szCs w:val="20"/>
              </w:rPr>
            </w:pPr>
            <w:r w:rsidRPr="002B61BE">
              <w:rPr>
                <w:rFonts w:ascii="Times New Roman" w:hAnsi="Times New Roman" w:cs="Times New Roman"/>
                <w:w w:val="105"/>
                <w:sz w:val="20"/>
                <w:szCs w:val="20"/>
              </w:rPr>
              <w:t>Moresco</w:t>
            </w:r>
          </w:p>
        </w:tc>
        <w:tc>
          <w:tcPr>
            <w:tcW w:w="3827" w:type="dxa"/>
            <w:tcBorders>
              <w:top w:val="single" w:sz="4" w:space="0" w:color="auto"/>
              <w:left w:val="single" w:sz="4" w:space="0" w:color="auto"/>
              <w:bottom w:val="single" w:sz="4" w:space="0" w:color="auto"/>
              <w:right w:val="single" w:sz="4" w:space="0" w:color="auto"/>
            </w:tcBorders>
          </w:tcPr>
          <w:p w14:paraId="7688D5A3" w14:textId="77777777" w:rsidR="0067437E" w:rsidRPr="002B61BE" w:rsidRDefault="005F7B49">
            <w:pPr>
              <w:pStyle w:val="TableParagraph"/>
              <w:spacing w:line="201"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SO.ECO SrL</w:t>
            </w:r>
          </w:p>
        </w:tc>
      </w:tr>
      <w:tr w:rsidR="0067437E" w:rsidRPr="002B61BE" w14:paraId="174C7943"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8"/>
        </w:trPr>
        <w:tc>
          <w:tcPr>
            <w:tcW w:w="975" w:type="dxa"/>
            <w:tcBorders>
              <w:top w:val="single" w:sz="4" w:space="0" w:color="auto"/>
              <w:left w:val="single" w:sz="4" w:space="0" w:color="auto"/>
              <w:bottom w:val="single" w:sz="4" w:space="0" w:color="auto"/>
              <w:right w:val="single" w:sz="4" w:space="0" w:color="auto"/>
            </w:tcBorders>
          </w:tcPr>
          <w:p w14:paraId="039FDE25" w14:textId="77777777" w:rsidR="0067437E" w:rsidRPr="002B61BE" w:rsidRDefault="005E3B08">
            <w:pPr>
              <w:pStyle w:val="TableParagraph"/>
              <w:spacing w:line="173"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29.</w:t>
            </w:r>
          </w:p>
        </w:tc>
        <w:tc>
          <w:tcPr>
            <w:tcW w:w="4270" w:type="dxa"/>
            <w:tcBorders>
              <w:top w:val="single" w:sz="4" w:space="0" w:color="auto"/>
              <w:left w:val="single" w:sz="4" w:space="0" w:color="auto"/>
              <w:bottom w:val="single" w:sz="4" w:space="0" w:color="auto"/>
              <w:right w:val="single" w:sz="4" w:space="0" w:color="auto"/>
            </w:tcBorders>
          </w:tcPr>
          <w:p w14:paraId="2719E452" w14:textId="77777777" w:rsidR="0067437E" w:rsidRPr="002B61BE" w:rsidRDefault="00486879">
            <w:pPr>
              <w:pStyle w:val="TableParagraph"/>
              <w:spacing w:line="201" w:lineRule="exact"/>
              <w:ind w:left="42"/>
              <w:rPr>
                <w:rFonts w:ascii="Times New Roman" w:hAnsi="Times New Roman" w:cs="Times New Roman"/>
                <w:sz w:val="20"/>
                <w:szCs w:val="20"/>
              </w:rPr>
            </w:pPr>
            <w:r w:rsidRPr="002B61BE">
              <w:rPr>
                <w:rFonts w:ascii="Times New Roman" w:hAnsi="Times New Roman" w:cs="Times New Roman"/>
                <w:w w:val="105"/>
                <w:sz w:val="20"/>
                <w:szCs w:val="20"/>
              </w:rPr>
              <w:t>Ortezzano</w:t>
            </w:r>
          </w:p>
        </w:tc>
        <w:tc>
          <w:tcPr>
            <w:tcW w:w="3827" w:type="dxa"/>
            <w:tcBorders>
              <w:top w:val="single" w:sz="4" w:space="0" w:color="auto"/>
              <w:left w:val="single" w:sz="4" w:space="0" w:color="auto"/>
              <w:bottom w:val="single" w:sz="4" w:space="0" w:color="auto"/>
              <w:right w:val="single" w:sz="4" w:space="0" w:color="auto"/>
            </w:tcBorders>
          </w:tcPr>
          <w:p w14:paraId="2758DE14" w14:textId="77777777" w:rsidR="0067437E" w:rsidRPr="002B61BE" w:rsidRDefault="00BA1B4F">
            <w:pPr>
              <w:pStyle w:val="TableParagraph"/>
              <w:spacing w:line="201"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Coop LA SPLENDENTE</w:t>
            </w:r>
          </w:p>
        </w:tc>
      </w:tr>
      <w:tr w:rsidR="0067437E" w:rsidRPr="002B61BE" w14:paraId="60CD31D4"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8"/>
        </w:trPr>
        <w:tc>
          <w:tcPr>
            <w:tcW w:w="975" w:type="dxa"/>
            <w:tcBorders>
              <w:top w:val="single" w:sz="4" w:space="0" w:color="auto"/>
              <w:left w:val="single" w:sz="4" w:space="0" w:color="auto"/>
              <w:bottom w:val="single" w:sz="4" w:space="0" w:color="auto"/>
              <w:right w:val="single" w:sz="4" w:space="0" w:color="auto"/>
            </w:tcBorders>
          </w:tcPr>
          <w:p w14:paraId="6BD4CA91" w14:textId="77777777" w:rsidR="0067437E" w:rsidRPr="002B61BE" w:rsidRDefault="005E3B08">
            <w:pPr>
              <w:pStyle w:val="TableParagraph"/>
              <w:spacing w:line="173"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30.</w:t>
            </w:r>
          </w:p>
        </w:tc>
        <w:tc>
          <w:tcPr>
            <w:tcW w:w="4270" w:type="dxa"/>
            <w:tcBorders>
              <w:top w:val="single" w:sz="4" w:space="0" w:color="auto"/>
              <w:left w:val="single" w:sz="4" w:space="0" w:color="auto"/>
              <w:bottom w:val="single" w:sz="4" w:space="0" w:color="auto"/>
              <w:right w:val="single" w:sz="4" w:space="0" w:color="auto"/>
            </w:tcBorders>
          </w:tcPr>
          <w:p w14:paraId="5D6C049A" w14:textId="77777777" w:rsidR="0067437E" w:rsidRPr="002B61BE" w:rsidRDefault="00486879">
            <w:pPr>
              <w:pStyle w:val="TableParagraph"/>
              <w:spacing w:line="201" w:lineRule="exact"/>
              <w:ind w:left="42"/>
              <w:rPr>
                <w:rFonts w:ascii="Times New Roman" w:hAnsi="Times New Roman" w:cs="Times New Roman"/>
                <w:sz w:val="20"/>
                <w:szCs w:val="20"/>
              </w:rPr>
            </w:pPr>
            <w:r w:rsidRPr="002B61BE">
              <w:rPr>
                <w:rFonts w:ascii="Times New Roman" w:hAnsi="Times New Roman" w:cs="Times New Roman"/>
                <w:w w:val="105"/>
                <w:sz w:val="20"/>
                <w:szCs w:val="20"/>
              </w:rPr>
              <w:t>Pedaso</w:t>
            </w:r>
          </w:p>
        </w:tc>
        <w:tc>
          <w:tcPr>
            <w:tcW w:w="3827" w:type="dxa"/>
            <w:tcBorders>
              <w:top w:val="single" w:sz="4" w:space="0" w:color="auto"/>
              <w:left w:val="single" w:sz="4" w:space="0" w:color="auto"/>
              <w:bottom w:val="single" w:sz="4" w:space="0" w:color="auto"/>
              <w:right w:val="single" w:sz="4" w:space="0" w:color="auto"/>
            </w:tcBorders>
          </w:tcPr>
          <w:p w14:paraId="13F95F64" w14:textId="77777777" w:rsidR="0067437E" w:rsidRPr="002B61BE" w:rsidRDefault="005F7B49">
            <w:pPr>
              <w:pStyle w:val="TableParagraph"/>
              <w:spacing w:line="201"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RIECO SpA</w:t>
            </w:r>
          </w:p>
        </w:tc>
      </w:tr>
      <w:tr w:rsidR="0067437E" w:rsidRPr="002B61BE" w14:paraId="71E0BB14"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7"/>
        </w:trPr>
        <w:tc>
          <w:tcPr>
            <w:tcW w:w="975" w:type="dxa"/>
            <w:tcBorders>
              <w:top w:val="single" w:sz="4" w:space="0" w:color="auto"/>
              <w:left w:val="single" w:sz="4" w:space="0" w:color="auto"/>
              <w:bottom w:val="single" w:sz="4" w:space="0" w:color="auto"/>
              <w:right w:val="single" w:sz="4" w:space="0" w:color="auto"/>
            </w:tcBorders>
          </w:tcPr>
          <w:p w14:paraId="3AFD7C31" w14:textId="77777777" w:rsidR="0067437E" w:rsidRPr="002B61BE" w:rsidRDefault="005E3B08">
            <w:pPr>
              <w:pStyle w:val="TableParagraph"/>
              <w:spacing w:line="173"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31.</w:t>
            </w:r>
          </w:p>
        </w:tc>
        <w:tc>
          <w:tcPr>
            <w:tcW w:w="4270" w:type="dxa"/>
            <w:tcBorders>
              <w:top w:val="single" w:sz="4" w:space="0" w:color="auto"/>
              <w:left w:val="single" w:sz="4" w:space="0" w:color="auto"/>
              <w:bottom w:val="single" w:sz="4" w:space="0" w:color="auto"/>
              <w:right w:val="single" w:sz="4" w:space="0" w:color="auto"/>
            </w:tcBorders>
          </w:tcPr>
          <w:p w14:paraId="2992260A" w14:textId="77777777" w:rsidR="0067437E" w:rsidRPr="002B61BE" w:rsidRDefault="00486879">
            <w:pPr>
              <w:pStyle w:val="TableParagraph"/>
              <w:spacing w:line="201" w:lineRule="exact"/>
              <w:ind w:left="42"/>
              <w:rPr>
                <w:rFonts w:ascii="Times New Roman" w:hAnsi="Times New Roman" w:cs="Times New Roman"/>
                <w:sz w:val="20"/>
                <w:szCs w:val="20"/>
              </w:rPr>
            </w:pPr>
            <w:r w:rsidRPr="002B61BE">
              <w:rPr>
                <w:rFonts w:ascii="Times New Roman" w:hAnsi="Times New Roman" w:cs="Times New Roman"/>
                <w:w w:val="105"/>
                <w:sz w:val="20"/>
                <w:szCs w:val="20"/>
              </w:rPr>
              <w:t>Petritoli</w:t>
            </w:r>
          </w:p>
        </w:tc>
        <w:tc>
          <w:tcPr>
            <w:tcW w:w="3827" w:type="dxa"/>
            <w:tcBorders>
              <w:top w:val="single" w:sz="4" w:space="0" w:color="auto"/>
              <w:left w:val="single" w:sz="4" w:space="0" w:color="auto"/>
              <w:bottom w:val="single" w:sz="4" w:space="0" w:color="auto"/>
              <w:right w:val="single" w:sz="4" w:space="0" w:color="auto"/>
            </w:tcBorders>
          </w:tcPr>
          <w:p w14:paraId="66CA16FC" w14:textId="77777777" w:rsidR="0067437E" w:rsidRPr="002B61BE" w:rsidRDefault="00BA1B4F">
            <w:pPr>
              <w:pStyle w:val="TableParagraph"/>
              <w:spacing w:line="201"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Coop LA SPLENDENTE</w:t>
            </w:r>
          </w:p>
        </w:tc>
      </w:tr>
      <w:tr w:rsidR="0067437E" w:rsidRPr="002B61BE" w14:paraId="3F224680"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56"/>
        </w:trPr>
        <w:tc>
          <w:tcPr>
            <w:tcW w:w="975" w:type="dxa"/>
            <w:tcBorders>
              <w:top w:val="single" w:sz="4" w:space="0" w:color="auto"/>
              <w:left w:val="single" w:sz="4" w:space="0" w:color="auto"/>
              <w:bottom w:val="single" w:sz="4" w:space="0" w:color="auto"/>
              <w:right w:val="single" w:sz="4" w:space="0" w:color="auto"/>
            </w:tcBorders>
          </w:tcPr>
          <w:p w14:paraId="5575DFEE" w14:textId="77777777" w:rsidR="0067437E" w:rsidRPr="002B61BE" w:rsidRDefault="005E3B08">
            <w:pPr>
              <w:pStyle w:val="TableParagraph"/>
              <w:spacing w:line="174"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32.</w:t>
            </w:r>
          </w:p>
        </w:tc>
        <w:tc>
          <w:tcPr>
            <w:tcW w:w="4270" w:type="dxa"/>
            <w:tcBorders>
              <w:top w:val="single" w:sz="4" w:space="0" w:color="auto"/>
              <w:left w:val="single" w:sz="4" w:space="0" w:color="auto"/>
              <w:bottom w:val="single" w:sz="4" w:space="0" w:color="auto"/>
              <w:right w:val="single" w:sz="4" w:space="0" w:color="auto"/>
            </w:tcBorders>
          </w:tcPr>
          <w:p w14:paraId="261C9C6F" w14:textId="77777777" w:rsidR="0067437E" w:rsidRPr="002B61BE" w:rsidRDefault="00486879">
            <w:pPr>
              <w:pStyle w:val="TableParagraph"/>
              <w:spacing w:line="202" w:lineRule="exact"/>
              <w:ind w:left="42"/>
              <w:rPr>
                <w:rFonts w:ascii="Times New Roman" w:hAnsi="Times New Roman" w:cs="Times New Roman"/>
                <w:sz w:val="20"/>
                <w:szCs w:val="20"/>
              </w:rPr>
            </w:pPr>
            <w:r w:rsidRPr="002B61BE">
              <w:rPr>
                <w:rFonts w:ascii="Times New Roman" w:hAnsi="Times New Roman" w:cs="Times New Roman"/>
                <w:w w:val="105"/>
                <w:sz w:val="20"/>
                <w:szCs w:val="20"/>
              </w:rPr>
              <w:t>Ponzano di Fermo</w:t>
            </w:r>
          </w:p>
        </w:tc>
        <w:tc>
          <w:tcPr>
            <w:tcW w:w="3827" w:type="dxa"/>
            <w:tcBorders>
              <w:top w:val="single" w:sz="4" w:space="0" w:color="auto"/>
              <w:left w:val="single" w:sz="4" w:space="0" w:color="auto"/>
              <w:bottom w:val="single" w:sz="4" w:space="0" w:color="auto"/>
              <w:right w:val="single" w:sz="4" w:space="0" w:color="auto"/>
            </w:tcBorders>
          </w:tcPr>
          <w:p w14:paraId="32AA022D" w14:textId="77777777" w:rsidR="0067437E" w:rsidRPr="002B61BE" w:rsidRDefault="00BA1B4F">
            <w:pPr>
              <w:pStyle w:val="TableParagraph"/>
              <w:spacing w:line="202"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Soc. SO.ECO SrL/economia</w:t>
            </w:r>
          </w:p>
        </w:tc>
      </w:tr>
      <w:tr w:rsidR="0067437E" w:rsidRPr="002B61BE" w14:paraId="4E677A52"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65"/>
        </w:trPr>
        <w:tc>
          <w:tcPr>
            <w:tcW w:w="975" w:type="dxa"/>
            <w:tcBorders>
              <w:top w:val="single" w:sz="4" w:space="0" w:color="auto"/>
              <w:left w:val="single" w:sz="4" w:space="0" w:color="auto"/>
              <w:bottom w:val="single" w:sz="4" w:space="0" w:color="auto"/>
              <w:right w:val="single" w:sz="4" w:space="0" w:color="auto"/>
            </w:tcBorders>
          </w:tcPr>
          <w:p w14:paraId="20F76149" w14:textId="77777777" w:rsidR="0067437E" w:rsidRPr="002B61BE" w:rsidRDefault="005E3B08">
            <w:pPr>
              <w:pStyle w:val="TableParagraph"/>
              <w:spacing w:line="175" w:lineRule="exact"/>
              <w:ind w:left="23" w:right="8"/>
              <w:jc w:val="center"/>
              <w:rPr>
                <w:rFonts w:ascii="Times New Roman" w:hAnsi="Times New Roman" w:cs="Times New Roman"/>
                <w:sz w:val="20"/>
                <w:szCs w:val="20"/>
              </w:rPr>
            </w:pPr>
            <w:r w:rsidRPr="002B61BE">
              <w:rPr>
                <w:rFonts w:ascii="Times New Roman" w:hAnsi="Times New Roman" w:cs="Times New Roman"/>
                <w:color w:val="999999"/>
                <w:sz w:val="20"/>
                <w:szCs w:val="20"/>
              </w:rPr>
              <w:t>33.</w:t>
            </w:r>
          </w:p>
        </w:tc>
        <w:tc>
          <w:tcPr>
            <w:tcW w:w="4270" w:type="dxa"/>
            <w:tcBorders>
              <w:top w:val="single" w:sz="4" w:space="0" w:color="auto"/>
              <w:left w:val="single" w:sz="4" w:space="0" w:color="auto"/>
              <w:bottom w:val="single" w:sz="4" w:space="0" w:color="auto"/>
              <w:right w:val="single" w:sz="4" w:space="0" w:color="auto"/>
            </w:tcBorders>
          </w:tcPr>
          <w:p w14:paraId="4D5BFD9E" w14:textId="77777777" w:rsidR="0067437E" w:rsidRPr="002B61BE" w:rsidRDefault="00486879">
            <w:pPr>
              <w:pStyle w:val="TableParagraph"/>
              <w:spacing w:line="203" w:lineRule="exact"/>
              <w:ind w:left="42"/>
              <w:rPr>
                <w:rFonts w:ascii="Times New Roman" w:hAnsi="Times New Roman" w:cs="Times New Roman"/>
                <w:sz w:val="20"/>
                <w:szCs w:val="20"/>
              </w:rPr>
            </w:pPr>
            <w:r w:rsidRPr="002B61BE">
              <w:rPr>
                <w:rFonts w:ascii="Times New Roman" w:hAnsi="Times New Roman" w:cs="Times New Roman"/>
                <w:w w:val="105"/>
                <w:sz w:val="20"/>
                <w:szCs w:val="20"/>
              </w:rPr>
              <w:t>Porto S. Giorgio</w:t>
            </w:r>
          </w:p>
        </w:tc>
        <w:tc>
          <w:tcPr>
            <w:tcW w:w="3827" w:type="dxa"/>
            <w:tcBorders>
              <w:top w:val="single" w:sz="4" w:space="0" w:color="auto"/>
              <w:left w:val="single" w:sz="4" w:space="0" w:color="auto"/>
              <w:bottom w:val="single" w:sz="4" w:space="0" w:color="auto"/>
              <w:right w:val="single" w:sz="4" w:space="0" w:color="auto"/>
            </w:tcBorders>
          </w:tcPr>
          <w:p w14:paraId="5D1D76E8" w14:textId="77777777" w:rsidR="0067437E" w:rsidRPr="002B61BE" w:rsidRDefault="005E3B08">
            <w:pPr>
              <w:pStyle w:val="TableParagraph"/>
              <w:spacing w:line="203" w:lineRule="exact"/>
              <w:ind w:left="121"/>
              <w:rPr>
                <w:rFonts w:ascii="Times New Roman" w:hAnsi="Times New Roman" w:cs="Times New Roman"/>
                <w:sz w:val="20"/>
                <w:szCs w:val="20"/>
              </w:rPr>
            </w:pPr>
            <w:r w:rsidRPr="002B61BE">
              <w:rPr>
                <w:rFonts w:ascii="Times New Roman" w:hAnsi="Times New Roman" w:cs="Times New Roman"/>
                <w:color w:val="333333"/>
                <w:w w:val="105"/>
                <w:sz w:val="20"/>
                <w:szCs w:val="20"/>
              </w:rPr>
              <w:t xml:space="preserve">Soc. </w:t>
            </w:r>
            <w:r w:rsidR="00BA1B4F" w:rsidRPr="002B61BE">
              <w:rPr>
                <w:rFonts w:ascii="Times New Roman" w:hAnsi="Times New Roman" w:cs="Times New Roman"/>
                <w:color w:val="333333"/>
                <w:w w:val="105"/>
                <w:sz w:val="20"/>
                <w:szCs w:val="20"/>
              </w:rPr>
              <w:t>SGDS MULTISERVIZI SrL</w:t>
            </w:r>
          </w:p>
        </w:tc>
      </w:tr>
      <w:tr w:rsidR="00A90F3A" w:rsidRPr="002B61BE" w14:paraId="220FCC06"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65"/>
        </w:trPr>
        <w:tc>
          <w:tcPr>
            <w:tcW w:w="975" w:type="dxa"/>
            <w:tcBorders>
              <w:top w:val="single" w:sz="4" w:space="0" w:color="auto"/>
              <w:left w:val="single" w:sz="4" w:space="0" w:color="auto"/>
              <w:bottom w:val="single" w:sz="4" w:space="0" w:color="auto"/>
              <w:right w:val="single" w:sz="4" w:space="0" w:color="auto"/>
            </w:tcBorders>
          </w:tcPr>
          <w:p w14:paraId="72CC8609" w14:textId="77777777" w:rsidR="00A90F3A" w:rsidRPr="002B61BE" w:rsidRDefault="00A90F3A">
            <w:pPr>
              <w:pStyle w:val="TableParagraph"/>
              <w:spacing w:line="175" w:lineRule="exact"/>
              <w:ind w:left="23" w:right="8"/>
              <w:jc w:val="center"/>
              <w:rPr>
                <w:rFonts w:ascii="Times New Roman" w:hAnsi="Times New Roman" w:cs="Times New Roman"/>
                <w:color w:val="999999"/>
                <w:sz w:val="20"/>
                <w:szCs w:val="20"/>
              </w:rPr>
            </w:pPr>
            <w:r w:rsidRPr="002B61BE">
              <w:rPr>
                <w:rFonts w:ascii="Times New Roman" w:hAnsi="Times New Roman" w:cs="Times New Roman"/>
                <w:color w:val="999999"/>
                <w:sz w:val="20"/>
                <w:szCs w:val="20"/>
              </w:rPr>
              <w:t>34.</w:t>
            </w:r>
          </w:p>
        </w:tc>
        <w:tc>
          <w:tcPr>
            <w:tcW w:w="4270" w:type="dxa"/>
            <w:tcBorders>
              <w:top w:val="single" w:sz="4" w:space="0" w:color="auto"/>
              <w:left w:val="single" w:sz="4" w:space="0" w:color="auto"/>
              <w:bottom w:val="single" w:sz="4" w:space="0" w:color="auto"/>
              <w:right w:val="single" w:sz="4" w:space="0" w:color="auto"/>
            </w:tcBorders>
          </w:tcPr>
          <w:p w14:paraId="2B3EF6D7" w14:textId="77777777" w:rsidR="00A90F3A" w:rsidRPr="002B61BE" w:rsidRDefault="00486879">
            <w:pPr>
              <w:pStyle w:val="TableParagraph"/>
              <w:spacing w:line="203" w:lineRule="exact"/>
              <w:ind w:left="42"/>
              <w:rPr>
                <w:rFonts w:ascii="Times New Roman" w:hAnsi="Times New Roman" w:cs="Times New Roman"/>
                <w:w w:val="105"/>
                <w:sz w:val="20"/>
                <w:szCs w:val="20"/>
              </w:rPr>
            </w:pPr>
            <w:r w:rsidRPr="002B61BE">
              <w:rPr>
                <w:rFonts w:ascii="Times New Roman" w:hAnsi="Times New Roman" w:cs="Times New Roman"/>
                <w:w w:val="105"/>
                <w:sz w:val="20"/>
                <w:szCs w:val="20"/>
              </w:rPr>
              <w:t>Porto S. Elpidio</w:t>
            </w:r>
          </w:p>
        </w:tc>
        <w:tc>
          <w:tcPr>
            <w:tcW w:w="3827" w:type="dxa"/>
            <w:tcBorders>
              <w:top w:val="single" w:sz="4" w:space="0" w:color="auto"/>
              <w:left w:val="single" w:sz="4" w:space="0" w:color="auto"/>
              <w:bottom w:val="single" w:sz="4" w:space="0" w:color="auto"/>
              <w:right w:val="single" w:sz="4" w:space="0" w:color="auto"/>
            </w:tcBorders>
          </w:tcPr>
          <w:p w14:paraId="29905B6A" w14:textId="77777777" w:rsidR="00A90F3A" w:rsidRPr="002B61BE" w:rsidRDefault="005F7B49">
            <w:pPr>
              <w:pStyle w:val="TableParagraph"/>
              <w:spacing w:line="203" w:lineRule="exact"/>
              <w:ind w:left="121"/>
              <w:rPr>
                <w:rFonts w:ascii="Times New Roman" w:hAnsi="Times New Roman" w:cs="Times New Roman"/>
                <w:color w:val="333333"/>
                <w:w w:val="105"/>
                <w:sz w:val="20"/>
                <w:szCs w:val="20"/>
              </w:rPr>
            </w:pPr>
            <w:r w:rsidRPr="002B61BE">
              <w:rPr>
                <w:rFonts w:ascii="Times New Roman" w:hAnsi="Times New Roman" w:cs="Times New Roman"/>
                <w:color w:val="333333"/>
                <w:w w:val="105"/>
                <w:sz w:val="20"/>
                <w:szCs w:val="20"/>
              </w:rPr>
              <w:t>Soc. ECOELPIDIENSE SrL</w:t>
            </w:r>
          </w:p>
        </w:tc>
      </w:tr>
      <w:tr w:rsidR="00A90F3A" w:rsidRPr="002B61BE" w14:paraId="7551B3AD"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65"/>
        </w:trPr>
        <w:tc>
          <w:tcPr>
            <w:tcW w:w="975" w:type="dxa"/>
            <w:tcBorders>
              <w:top w:val="single" w:sz="4" w:space="0" w:color="auto"/>
              <w:left w:val="single" w:sz="4" w:space="0" w:color="auto"/>
              <w:bottom w:val="single" w:sz="4" w:space="0" w:color="auto"/>
              <w:right w:val="single" w:sz="4" w:space="0" w:color="auto"/>
            </w:tcBorders>
          </w:tcPr>
          <w:p w14:paraId="5312C5D7" w14:textId="77777777" w:rsidR="00A90F3A" w:rsidRPr="002B61BE" w:rsidRDefault="00A90F3A">
            <w:pPr>
              <w:pStyle w:val="TableParagraph"/>
              <w:spacing w:line="175" w:lineRule="exact"/>
              <w:ind w:left="23" w:right="8"/>
              <w:jc w:val="center"/>
              <w:rPr>
                <w:rFonts w:ascii="Times New Roman" w:hAnsi="Times New Roman" w:cs="Times New Roman"/>
                <w:color w:val="999999"/>
                <w:sz w:val="20"/>
                <w:szCs w:val="20"/>
              </w:rPr>
            </w:pPr>
            <w:r w:rsidRPr="002B61BE">
              <w:rPr>
                <w:rFonts w:ascii="Times New Roman" w:hAnsi="Times New Roman" w:cs="Times New Roman"/>
                <w:color w:val="999999"/>
                <w:sz w:val="20"/>
                <w:szCs w:val="20"/>
              </w:rPr>
              <w:t>35.</w:t>
            </w:r>
          </w:p>
        </w:tc>
        <w:tc>
          <w:tcPr>
            <w:tcW w:w="4270" w:type="dxa"/>
            <w:tcBorders>
              <w:top w:val="single" w:sz="4" w:space="0" w:color="auto"/>
              <w:left w:val="single" w:sz="4" w:space="0" w:color="auto"/>
              <w:bottom w:val="single" w:sz="4" w:space="0" w:color="auto"/>
              <w:right w:val="single" w:sz="4" w:space="0" w:color="auto"/>
            </w:tcBorders>
          </w:tcPr>
          <w:p w14:paraId="123CA3C6" w14:textId="77777777" w:rsidR="00A90F3A" w:rsidRPr="002B61BE" w:rsidRDefault="00486879">
            <w:pPr>
              <w:pStyle w:val="TableParagraph"/>
              <w:spacing w:line="203" w:lineRule="exact"/>
              <w:ind w:left="42"/>
              <w:rPr>
                <w:rFonts w:ascii="Times New Roman" w:hAnsi="Times New Roman" w:cs="Times New Roman"/>
                <w:w w:val="105"/>
                <w:sz w:val="20"/>
                <w:szCs w:val="20"/>
              </w:rPr>
            </w:pPr>
            <w:r w:rsidRPr="002B61BE">
              <w:rPr>
                <w:rFonts w:ascii="Times New Roman" w:hAnsi="Times New Roman" w:cs="Times New Roman"/>
                <w:w w:val="105"/>
                <w:sz w:val="20"/>
                <w:szCs w:val="20"/>
              </w:rPr>
              <w:t>Rapagnano</w:t>
            </w:r>
          </w:p>
        </w:tc>
        <w:tc>
          <w:tcPr>
            <w:tcW w:w="3827" w:type="dxa"/>
            <w:tcBorders>
              <w:top w:val="single" w:sz="4" w:space="0" w:color="auto"/>
              <w:left w:val="single" w:sz="4" w:space="0" w:color="auto"/>
              <w:bottom w:val="single" w:sz="4" w:space="0" w:color="auto"/>
              <w:right w:val="single" w:sz="4" w:space="0" w:color="auto"/>
            </w:tcBorders>
          </w:tcPr>
          <w:p w14:paraId="3B638E2A" w14:textId="77777777" w:rsidR="00A90F3A" w:rsidRPr="002B61BE" w:rsidRDefault="005F7B49">
            <w:pPr>
              <w:pStyle w:val="TableParagraph"/>
              <w:spacing w:line="203" w:lineRule="exact"/>
              <w:ind w:left="121"/>
              <w:rPr>
                <w:rFonts w:ascii="Times New Roman" w:hAnsi="Times New Roman" w:cs="Times New Roman"/>
                <w:color w:val="333333"/>
                <w:w w:val="105"/>
                <w:sz w:val="20"/>
                <w:szCs w:val="20"/>
              </w:rPr>
            </w:pPr>
            <w:r w:rsidRPr="002B61BE">
              <w:rPr>
                <w:rFonts w:ascii="Times New Roman" w:hAnsi="Times New Roman" w:cs="Times New Roman"/>
                <w:color w:val="333333"/>
                <w:w w:val="105"/>
                <w:sz w:val="20"/>
                <w:szCs w:val="20"/>
              </w:rPr>
              <w:t>Soc. SO.ECO SrL</w:t>
            </w:r>
          </w:p>
        </w:tc>
      </w:tr>
      <w:tr w:rsidR="00A90F3A" w:rsidRPr="002B61BE" w14:paraId="70083D77"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65"/>
        </w:trPr>
        <w:tc>
          <w:tcPr>
            <w:tcW w:w="975" w:type="dxa"/>
            <w:tcBorders>
              <w:top w:val="single" w:sz="4" w:space="0" w:color="auto"/>
              <w:left w:val="single" w:sz="4" w:space="0" w:color="auto"/>
              <w:bottom w:val="single" w:sz="4" w:space="0" w:color="auto"/>
              <w:right w:val="single" w:sz="4" w:space="0" w:color="auto"/>
            </w:tcBorders>
          </w:tcPr>
          <w:p w14:paraId="5A66EC8E" w14:textId="77777777" w:rsidR="00A90F3A" w:rsidRPr="002B61BE" w:rsidRDefault="00A90F3A">
            <w:pPr>
              <w:pStyle w:val="TableParagraph"/>
              <w:spacing w:line="175" w:lineRule="exact"/>
              <w:ind w:left="23" w:right="8"/>
              <w:jc w:val="center"/>
              <w:rPr>
                <w:rFonts w:ascii="Times New Roman" w:hAnsi="Times New Roman" w:cs="Times New Roman"/>
                <w:color w:val="999999"/>
                <w:sz w:val="20"/>
                <w:szCs w:val="20"/>
              </w:rPr>
            </w:pPr>
            <w:r w:rsidRPr="002B61BE">
              <w:rPr>
                <w:rFonts w:ascii="Times New Roman" w:hAnsi="Times New Roman" w:cs="Times New Roman"/>
                <w:color w:val="999999"/>
                <w:sz w:val="20"/>
                <w:szCs w:val="20"/>
              </w:rPr>
              <w:t>36.</w:t>
            </w:r>
          </w:p>
        </w:tc>
        <w:tc>
          <w:tcPr>
            <w:tcW w:w="4270" w:type="dxa"/>
            <w:tcBorders>
              <w:top w:val="single" w:sz="4" w:space="0" w:color="auto"/>
              <w:left w:val="single" w:sz="4" w:space="0" w:color="auto"/>
              <w:bottom w:val="single" w:sz="4" w:space="0" w:color="auto"/>
              <w:right w:val="single" w:sz="4" w:space="0" w:color="auto"/>
            </w:tcBorders>
          </w:tcPr>
          <w:p w14:paraId="398DF567" w14:textId="77777777" w:rsidR="00486879" w:rsidRPr="002B61BE" w:rsidRDefault="00486879" w:rsidP="00486879">
            <w:pPr>
              <w:pStyle w:val="TableParagraph"/>
              <w:spacing w:line="203" w:lineRule="exact"/>
              <w:ind w:left="42"/>
              <w:rPr>
                <w:rFonts w:ascii="Times New Roman" w:hAnsi="Times New Roman" w:cs="Times New Roman"/>
                <w:w w:val="105"/>
                <w:sz w:val="20"/>
                <w:szCs w:val="20"/>
              </w:rPr>
            </w:pPr>
            <w:r w:rsidRPr="002B61BE">
              <w:rPr>
                <w:rFonts w:ascii="Times New Roman" w:hAnsi="Times New Roman" w:cs="Times New Roman"/>
                <w:w w:val="105"/>
                <w:sz w:val="20"/>
                <w:szCs w:val="20"/>
              </w:rPr>
              <w:t>S. Vittoria in Matenano</w:t>
            </w:r>
          </w:p>
        </w:tc>
        <w:tc>
          <w:tcPr>
            <w:tcW w:w="3827" w:type="dxa"/>
            <w:tcBorders>
              <w:top w:val="single" w:sz="4" w:space="0" w:color="auto"/>
              <w:left w:val="single" w:sz="4" w:space="0" w:color="auto"/>
              <w:bottom w:val="single" w:sz="4" w:space="0" w:color="auto"/>
              <w:right w:val="single" w:sz="4" w:space="0" w:color="auto"/>
            </w:tcBorders>
          </w:tcPr>
          <w:p w14:paraId="160C46E3" w14:textId="77777777" w:rsidR="00A90F3A" w:rsidRPr="002B61BE" w:rsidRDefault="005F7B49">
            <w:pPr>
              <w:pStyle w:val="TableParagraph"/>
              <w:spacing w:line="203" w:lineRule="exact"/>
              <w:ind w:left="121"/>
              <w:rPr>
                <w:rFonts w:ascii="Times New Roman" w:hAnsi="Times New Roman" w:cs="Times New Roman"/>
                <w:color w:val="333333"/>
                <w:w w:val="105"/>
                <w:sz w:val="20"/>
                <w:szCs w:val="20"/>
              </w:rPr>
            </w:pPr>
            <w:r w:rsidRPr="002B61BE">
              <w:rPr>
                <w:rFonts w:ascii="Times New Roman" w:hAnsi="Times New Roman" w:cs="Times New Roman"/>
                <w:color w:val="333333"/>
                <w:w w:val="105"/>
                <w:sz w:val="20"/>
                <w:szCs w:val="20"/>
              </w:rPr>
              <w:t>Soc. SO.ECO SrL</w:t>
            </w:r>
          </w:p>
        </w:tc>
      </w:tr>
      <w:tr w:rsidR="00A90F3A" w:rsidRPr="002B61BE" w14:paraId="4E276951"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65"/>
        </w:trPr>
        <w:tc>
          <w:tcPr>
            <w:tcW w:w="975" w:type="dxa"/>
            <w:tcBorders>
              <w:top w:val="single" w:sz="4" w:space="0" w:color="auto"/>
              <w:left w:val="single" w:sz="4" w:space="0" w:color="auto"/>
              <w:bottom w:val="single" w:sz="4" w:space="0" w:color="auto"/>
              <w:right w:val="single" w:sz="4" w:space="0" w:color="auto"/>
            </w:tcBorders>
          </w:tcPr>
          <w:p w14:paraId="072AF79E" w14:textId="77777777" w:rsidR="00A90F3A" w:rsidRPr="002B61BE" w:rsidRDefault="00A90F3A">
            <w:pPr>
              <w:pStyle w:val="TableParagraph"/>
              <w:spacing w:line="175" w:lineRule="exact"/>
              <w:ind w:left="23" w:right="8"/>
              <w:jc w:val="center"/>
              <w:rPr>
                <w:rFonts w:ascii="Times New Roman" w:hAnsi="Times New Roman" w:cs="Times New Roman"/>
                <w:color w:val="999999"/>
                <w:sz w:val="20"/>
                <w:szCs w:val="20"/>
              </w:rPr>
            </w:pPr>
            <w:r w:rsidRPr="002B61BE">
              <w:rPr>
                <w:rFonts w:ascii="Times New Roman" w:hAnsi="Times New Roman" w:cs="Times New Roman"/>
                <w:color w:val="999999"/>
                <w:sz w:val="20"/>
                <w:szCs w:val="20"/>
              </w:rPr>
              <w:t>37.</w:t>
            </w:r>
          </w:p>
        </w:tc>
        <w:tc>
          <w:tcPr>
            <w:tcW w:w="4270" w:type="dxa"/>
            <w:tcBorders>
              <w:top w:val="single" w:sz="4" w:space="0" w:color="auto"/>
              <w:left w:val="single" w:sz="4" w:space="0" w:color="auto"/>
              <w:bottom w:val="single" w:sz="4" w:space="0" w:color="auto"/>
              <w:right w:val="single" w:sz="4" w:space="0" w:color="auto"/>
            </w:tcBorders>
          </w:tcPr>
          <w:p w14:paraId="166A25C4" w14:textId="77777777" w:rsidR="00A90F3A" w:rsidRPr="002B61BE" w:rsidRDefault="00486879">
            <w:pPr>
              <w:pStyle w:val="TableParagraph"/>
              <w:spacing w:line="203" w:lineRule="exact"/>
              <w:ind w:left="42"/>
              <w:rPr>
                <w:rFonts w:ascii="Times New Roman" w:hAnsi="Times New Roman" w:cs="Times New Roman"/>
                <w:w w:val="105"/>
                <w:sz w:val="20"/>
                <w:szCs w:val="20"/>
              </w:rPr>
            </w:pPr>
            <w:r w:rsidRPr="002B61BE">
              <w:rPr>
                <w:rFonts w:ascii="Times New Roman" w:hAnsi="Times New Roman" w:cs="Times New Roman"/>
                <w:w w:val="105"/>
                <w:sz w:val="20"/>
                <w:szCs w:val="20"/>
              </w:rPr>
              <w:t>Sant’Elpidio a Mare</w:t>
            </w:r>
          </w:p>
        </w:tc>
        <w:tc>
          <w:tcPr>
            <w:tcW w:w="3827" w:type="dxa"/>
            <w:tcBorders>
              <w:top w:val="single" w:sz="4" w:space="0" w:color="auto"/>
              <w:left w:val="single" w:sz="4" w:space="0" w:color="auto"/>
              <w:bottom w:val="single" w:sz="4" w:space="0" w:color="auto"/>
              <w:right w:val="single" w:sz="4" w:space="0" w:color="auto"/>
            </w:tcBorders>
          </w:tcPr>
          <w:p w14:paraId="0137A0FB" w14:textId="77777777" w:rsidR="00A90F3A" w:rsidRPr="00574208" w:rsidRDefault="00056336">
            <w:pPr>
              <w:pStyle w:val="TableParagraph"/>
              <w:spacing w:line="203" w:lineRule="exact"/>
              <w:ind w:left="121"/>
              <w:rPr>
                <w:rFonts w:ascii="Times New Roman" w:hAnsi="Times New Roman" w:cs="Times New Roman"/>
                <w:color w:val="000000" w:themeColor="text1"/>
                <w:w w:val="105"/>
                <w:sz w:val="20"/>
                <w:szCs w:val="20"/>
              </w:rPr>
            </w:pPr>
            <w:r w:rsidRPr="00574208">
              <w:rPr>
                <w:rFonts w:ascii="Times New Roman" w:hAnsi="Times New Roman" w:cs="Times New Roman"/>
                <w:color w:val="000000" w:themeColor="text1"/>
                <w:w w:val="105"/>
                <w:sz w:val="20"/>
                <w:szCs w:val="20"/>
              </w:rPr>
              <w:t>IMPREGICO SRL</w:t>
            </w:r>
          </w:p>
        </w:tc>
      </w:tr>
      <w:tr w:rsidR="00A90F3A" w:rsidRPr="002B61BE" w14:paraId="6CFE1EDA"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65"/>
        </w:trPr>
        <w:tc>
          <w:tcPr>
            <w:tcW w:w="975" w:type="dxa"/>
            <w:tcBorders>
              <w:top w:val="single" w:sz="4" w:space="0" w:color="auto"/>
              <w:left w:val="single" w:sz="4" w:space="0" w:color="auto"/>
              <w:bottom w:val="single" w:sz="4" w:space="0" w:color="auto"/>
              <w:right w:val="single" w:sz="4" w:space="0" w:color="auto"/>
            </w:tcBorders>
          </w:tcPr>
          <w:p w14:paraId="590021BE" w14:textId="77777777" w:rsidR="00A90F3A" w:rsidRPr="002B61BE" w:rsidRDefault="00A90F3A">
            <w:pPr>
              <w:pStyle w:val="TableParagraph"/>
              <w:spacing w:line="175" w:lineRule="exact"/>
              <w:ind w:left="23" w:right="8"/>
              <w:jc w:val="center"/>
              <w:rPr>
                <w:rFonts w:ascii="Times New Roman" w:hAnsi="Times New Roman" w:cs="Times New Roman"/>
                <w:color w:val="999999"/>
                <w:sz w:val="20"/>
                <w:szCs w:val="20"/>
              </w:rPr>
            </w:pPr>
            <w:r w:rsidRPr="002B61BE">
              <w:rPr>
                <w:rFonts w:ascii="Times New Roman" w:hAnsi="Times New Roman" w:cs="Times New Roman"/>
                <w:color w:val="999999"/>
                <w:sz w:val="20"/>
                <w:szCs w:val="20"/>
              </w:rPr>
              <w:t>38.</w:t>
            </w:r>
          </w:p>
        </w:tc>
        <w:tc>
          <w:tcPr>
            <w:tcW w:w="4270" w:type="dxa"/>
            <w:tcBorders>
              <w:top w:val="single" w:sz="4" w:space="0" w:color="auto"/>
              <w:left w:val="single" w:sz="4" w:space="0" w:color="auto"/>
              <w:bottom w:val="single" w:sz="4" w:space="0" w:color="auto"/>
              <w:right w:val="single" w:sz="4" w:space="0" w:color="auto"/>
            </w:tcBorders>
          </w:tcPr>
          <w:p w14:paraId="751B48BE" w14:textId="77777777" w:rsidR="00A90F3A" w:rsidRPr="002B61BE" w:rsidRDefault="00486879">
            <w:pPr>
              <w:pStyle w:val="TableParagraph"/>
              <w:spacing w:line="203" w:lineRule="exact"/>
              <w:ind w:left="42"/>
              <w:rPr>
                <w:rFonts w:ascii="Times New Roman" w:hAnsi="Times New Roman" w:cs="Times New Roman"/>
                <w:w w:val="105"/>
                <w:sz w:val="20"/>
                <w:szCs w:val="20"/>
              </w:rPr>
            </w:pPr>
            <w:r w:rsidRPr="002B61BE">
              <w:rPr>
                <w:rFonts w:ascii="Times New Roman" w:hAnsi="Times New Roman" w:cs="Times New Roman"/>
                <w:w w:val="105"/>
                <w:sz w:val="20"/>
                <w:szCs w:val="20"/>
              </w:rPr>
              <w:t>Servigliano</w:t>
            </w:r>
          </w:p>
        </w:tc>
        <w:tc>
          <w:tcPr>
            <w:tcW w:w="3827" w:type="dxa"/>
            <w:tcBorders>
              <w:top w:val="single" w:sz="4" w:space="0" w:color="auto"/>
              <w:left w:val="single" w:sz="4" w:space="0" w:color="auto"/>
              <w:bottom w:val="single" w:sz="4" w:space="0" w:color="auto"/>
              <w:right w:val="single" w:sz="4" w:space="0" w:color="auto"/>
            </w:tcBorders>
          </w:tcPr>
          <w:p w14:paraId="32C28F3E" w14:textId="000E3D06" w:rsidR="00A90F3A" w:rsidRPr="002B61BE" w:rsidRDefault="00BA1B4F">
            <w:pPr>
              <w:pStyle w:val="TableParagraph"/>
              <w:spacing w:line="203" w:lineRule="exact"/>
              <w:ind w:left="121"/>
              <w:rPr>
                <w:rFonts w:ascii="Times New Roman" w:hAnsi="Times New Roman" w:cs="Times New Roman"/>
                <w:color w:val="333333"/>
                <w:w w:val="105"/>
                <w:sz w:val="20"/>
                <w:szCs w:val="20"/>
              </w:rPr>
            </w:pPr>
            <w:r w:rsidRPr="002B61BE">
              <w:rPr>
                <w:rFonts w:ascii="Times New Roman" w:hAnsi="Times New Roman" w:cs="Times New Roman"/>
                <w:color w:val="333333"/>
                <w:w w:val="105"/>
                <w:sz w:val="20"/>
                <w:szCs w:val="20"/>
              </w:rPr>
              <w:t>In Economia</w:t>
            </w:r>
          </w:p>
        </w:tc>
      </w:tr>
      <w:tr w:rsidR="00A90F3A" w:rsidRPr="002B61BE" w14:paraId="1CAFA12D"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65"/>
        </w:trPr>
        <w:tc>
          <w:tcPr>
            <w:tcW w:w="975" w:type="dxa"/>
            <w:tcBorders>
              <w:top w:val="single" w:sz="4" w:space="0" w:color="auto"/>
              <w:left w:val="single" w:sz="4" w:space="0" w:color="auto"/>
              <w:bottom w:val="single" w:sz="4" w:space="0" w:color="auto"/>
              <w:right w:val="single" w:sz="4" w:space="0" w:color="auto"/>
            </w:tcBorders>
          </w:tcPr>
          <w:p w14:paraId="6BF28F86" w14:textId="77777777" w:rsidR="00A90F3A" w:rsidRPr="002B61BE" w:rsidRDefault="00A90F3A">
            <w:pPr>
              <w:pStyle w:val="TableParagraph"/>
              <w:spacing w:line="175" w:lineRule="exact"/>
              <w:ind w:left="23" w:right="8"/>
              <w:jc w:val="center"/>
              <w:rPr>
                <w:rFonts w:ascii="Times New Roman" w:hAnsi="Times New Roman" w:cs="Times New Roman"/>
                <w:color w:val="999999"/>
                <w:sz w:val="20"/>
                <w:szCs w:val="20"/>
              </w:rPr>
            </w:pPr>
            <w:r w:rsidRPr="002B61BE">
              <w:rPr>
                <w:rFonts w:ascii="Times New Roman" w:hAnsi="Times New Roman" w:cs="Times New Roman"/>
                <w:color w:val="999999"/>
                <w:sz w:val="20"/>
                <w:szCs w:val="20"/>
              </w:rPr>
              <w:t>39</w:t>
            </w:r>
          </w:p>
        </w:tc>
        <w:tc>
          <w:tcPr>
            <w:tcW w:w="4270" w:type="dxa"/>
            <w:tcBorders>
              <w:top w:val="single" w:sz="4" w:space="0" w:color="auto"/>
              <w:left w:val="single" w:sz="4" w:space="0" w:color="auto"/>
              <w:bottom w:val="single" w:sz="4" w:space="0" w:color="auto"/>
              <w:right w:val="single" w:sz="4" w:space="0" w:color="auto"/>
            </w:tcBorders>
          </w:tcPr>
          <w:p w14:paraId="5378EB1C" w14:textId="77777777" w:rsidR="00A90F3A" w:rsidRPr="002B61BE" w:rsidRDefault="00486879">
            <w:pPr>
              <w:pStyle w:val="TableParagraph"/>
              <w:spacing w:line="203" w:lineRule="exact"/>
              <w:ind w:left="42"/>
              <w:rPr>
                <w:rFonts w:ascii="Times New Roman" w:hAnsi="Times New Roman" w:cs="Times New Roman"/>
                <w:w w:val="105"/>
                <w:sz w:val="20"/>
                <w:szCs w:val="20"/>
              </w:rPr>
            </w:pPr>
            <w:r w:rsidRPr="002B61BE">
              <w:rPr>
                <w:rFonts w:ascii="Times New Roman" w:hAnsi="Times New Roman" w:cs="Times New Roman"/>
                <w:w w:val="105"/>
                <w:sz w:val="20"/>
                <w:szCs w:val="20"/>
              </w:rPr>
              <w:t>Smerillo</w:t>
            </w:r>
          </w:p>
        </w:tc>
        <w:tc>
          <w:tcPr>
            <w:tcW w:w="3827" w:type="dxa"/>
            <w:tcBorders>
              <w:top w:val="single" w:sz="4" w:space="0" w:color="auto"/>
              <w:left w:val="single" w:sz="4" w:space="0" w:color="auto"/>
              <w:bottom w:val="single" w:sz="4" w:space="0" w:color="auto"/>
              <w:right w:val="single" w:sz="4" w:space="0" w:color="auto"/>
            </w:tcBorders>
          </w:tcPr>
          <w:p w14:paraId="60E06C82" w14:textId="77777777" w:rsidR="00A90F3A" w:rsidRPr="002B61BE" w:rsidRDefault="005F7B49">
            <w:pPr>
              <w:pStyle w:val="TableParagraph"/>
              <w:spacing w:line="203" w:lineRule="exact"/>
              <w:ind w:left="121"/>
              <w:rPr>
                <w:rFonts w:ascii="Times New Roman" w:hAnsi="Times New Roman" w:cs="Times New Roman"/>
                <w:color w:val="333333"/>
                <w:w w:val="105"/>
                <w:sz w:val="20"/>
                <w:szCs w:val="20"/>
              </w:rPr>
            </w:pPr>
            <w:r w:rsidRPr="002B61BE">
              <w:rPr>
                <w:rFonts w:ascii="Times New Roman" w:hAnsi="Times New Roman" w:cs="Times New Roman"/>
                <w:color w:val="333333"/>
                <w:w w:val="105"/>
                <w:sz w:val="20"/>
                <w:szCs w:val="20"/>
              </w:rPr>
              <w:t>Soc. SO.ECO SrL</w:t>
            </w:r>
          </w:p>
        </w:tc>
      </w:tr>
      <w:tr w:rsidR="00A90F3A" w:rsidRPr="002B61BE" w14:paraId="02BC74EA" w14:textId="77777777" w:rsidTr="008C764F">
        <w:tblPrEx>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PrEx>
        <w:trPr>
          <w:trHeight w:val="265"/>
        </w:trPr>
        <w:tc>
          <w:tcPr>
            <w:tcW w:w="975" w:type="dxa"/>
            <w:tcBorders>
              <w:top w:val="single" w:sz="4" w:space="0" w:color="auto"/>
              <w:left w:val="single" w:sz="4" w:space="0" w:color="auto"/>
              <w:bottom w:val="single" w:sz="4" w:space="0" w:color="auto"/>
              <w:right w:val="single" w:sz="4" w:space="0" w:color="auto"/>
            </w:tcBorders>
          </w:tcPr>
          <w:p w14:paraId="18C70F0C" w14:textId="77777777" w:rsidR="00A90F3A" w:rsidRPr="002B61BE" w:rsidRDefault="00A90F3A">
            <w:pPr>
              <w:pStyle w:val="TableParagraph"/>
              <w:spacing w:line="175" w:lineRule="exact"/>
              <w:ind w:left="23" w:right="8"/>
              <w:jc w:val="center"/>
              <w:rPr>
                <w:rFonts w:ascii="Times New Roman" w:hAnsi="Times New Roman" w:cs="Times New Roman"/>
                <w:color w:val="999999"/>
                <w:sz w:val="20"/>
                <w:szCs w:val="20"/>
              </w:rPr>
            </w:pPr>
            <w:r w:rsidRPr="002B61BE">
              <w:rPr>
                <w:rFonts w:ascii="Times New Roman" w:hAnsi="Times New Roman" w:cs="Times New Roman"/>
                <w:color w:val="999999"/>
                <w:sz w:val="20"/>
                <w:szCs w:val="20"/>
              </w:rPr>
              <w:t>40</w:t>
            </w:r>
          </w:p>
        </w:tc>
        <w:tc>
          <w:tcPr>
            <w:tcW w:w="4270" w:type="dxa"/>
            <w:tcBorders>
              <w:top w:val="single" w:sz="4" w:space="0" w:color="auto"/>
              <w:left w:val="single" w:sz="4" w:space="0" w:color="auto"/>
              <w:bottom w:val="single" w:sz="4" w:space="0" w:color="auto"/>
              <w:right w:val="single" w:sz="4" w:space="0" w:color="auto"/>
            </w:tcBorders>
          </w:tcPr>
          <w:p w14:paraId="2798EEB7" w14:textId="77777777" w:rsidR="00A90F3A" w:rsidRPr="002B61BE" w:rsidRDefault="00486879">
            <w:pPr>
              <w:pStyle w:val="TableParagraph"/>
              <w:spacing w:line="203" w:lineRule="exact"/>
              <w:ind w:left="42"/>
              <w:rPr>
                <w:rFonts w:ascii="Times New Roman" w:hAnsi="Times New Roman" w:cs="Times New Roman"/>
                <w:w w:val="105"/>
                <w:sz w:val="20"/>
                <w:szCs w:val="20"/>
              </w:rPr>
            </w:pPr>
            <w:r w:rsidRPr="002B61BE">
              <w:rPr>
                <w:rFonts w:ascii="Times New Roman" w:hAnsi="Times New Roman" w:cs="Times New Roman"/>
                <w:w w:val="105"/>
                <w:sz w:val="20"/>
                <w:szCs w:val="20"/>
              </w:rPr>
              <w:t>Torre S. Patrizio</w:t>
            </w:r>
          </w:p>
        </w:tc>
        <w:tc>
          <w:tcPr>
            <w:tcW w:w="3827" w:type="dxa"/>
            <w:tcBorders>
              <w:top w:val="single" w:sz="4" w:space="0" w:color="auto"/>
              <w:left w:val="single" w:sz="4" w:space="0" w:color="auto"/>
              <w:bottom w:val="single" w:sz="4" w:space="0" w:color="auto"/>
              <w:right w:val="single" w:sz="4" w:space="0" w:color="auto"/>
            </w:tcBorders>
          </w:tcPr>
          <w:p w14:paraId="310AB487" w14:textId="77777777" w:rsidR="00A90F3A" w:rsidRPr="002B61BE" w:rsidRDefault="005F7B49">
            <w:pPr>
              <w:pStyle w:val="TableParagraph"/>
              <w:spacing w:line="203" w:lineRule="exact"/>
              <w:ind w:left="121"/>
              <w:rPr>
                <w:rFonts w:ascii="Times New Roman" w:hAnsi="Times New Roman" w:cs="Times New Roman"/>
                <w:color w:val="333333"/>
                <w:w w:val="105"/>
                <w:sz w:val="20"/>
                <w:szCs w:val="20"/>
              </w:rPr>
            </w:pPr>
            <w:r w:rsidRPr="002B61BE">
              <w:rPr>
                <w:rFonts w:ascii="Times New Roman" w:hAnsi="Times New Roman" w:cs="Times New Roman"/>
                <w:color w:val="333333"/>
                <w:w w:val="105"/>
                <w:sz w:val="20"/>
                <w:szCs w:val="20"/>
              </w:rPr>
              <w:t>Soc. ECOELPIDIENSE SrL</w:t>
            </w:r>
          </w:p>
        </w:tc>
      </w:tr>
    </w:tbl>
    <w:p w14:paraId="12DDEEA1" w14:textId="0D2E3287" w:rsidR="0067437E" w:rsidRDefault="0067437E">
      <w:pPr>
        <w:pStyle w:val="Corpotesto"/>
        <w:spacing w:before="2"/>
        <w:rPr>
          <w:sz w:val="12"/>
        </w:rPr>
      </w:pPr>
    </w:p>
    <w:p w14:paraId="40551047" w14:textId="19D327E5" w:rsidR="00E77CD4" w:rsidRDefault="00E77CD4">
      <w:pPr>
        <w:pStyle w:val="Corpotesto"/>
        <w:spacing w:before="2"/>
        <w:rPr>
          <w:sz w:val="12"/>
        </w:rPr>
      </w:pPr>
    </w:p>
    <w:p w14:paraId="4621E61D" w14:textId="63B1C3EB" w:rsidR="00E77CD4" w:rsidRDefault="00E77CD4" w:rsidP="00E77CD4">
      <w:pPr>
        <w:rPr>
          <w:bCs/>
          <w:w w:val="105"/>
        </w:rPr>
      </w:pPr>
      <w:r w:rsidRPr="00C5497D">
        <w:rPr>
          <w:b/>
          <w:w w:val="105"/>
        </w:rPr>
        <w:t xml:space="preserve">Atteso </w:t>
      </w:r>
      <w:r w:rsidRPr="00C5497D">
        <w:rPr>
          <w:bCs/>
          <w:w w:val="105"/>
        </w:rPr>
        <w:t>i</w:t>
      </w:r>
      <w:r w:rsidRPr="00454686">
        <w:rPr>
          <w:bCs/>
          <w:w w:val="105"/>
        </w:rPr>
        <w:t>noltre che</w:t>
      </w:r>
      <w:r w:rsidRPr="00454686">
        <w:rPr>
          <w:b/>
          <w:w w:val="105"/>
        </w:rPr>
        <w:t xml:space="preserve"> </w:t>
      </w:r>
      <w:r w:rsidR="009328FF" w:rsidRPr="00307E4E">
        <w:rPr>
          <w:bCs/>
          <w:w w:val="105"/>
        </w:rPr>
        <w:t xml:space="preserve">con la deliberazione dell’assemblea n. 2 del 03/05/2022 </w:t>
      </w:r>
      <w:r w:rsidR="00307E4E" w:rsidRPr="00307E4E">
        <w:rPr>
          <w:bCs/>
          <w:w w:val="105"/>
        </w:rPr>
        <w:t>sono stati validati i PEF de</w:t>
      </w:r>
      <w:r w:rsidR="00307E4E">
        <w:rPr>
          <w:bCs/>
          <w:w w:val="105"/>
        </w:rPr>
        <w:t xml:space="preserve">l I° gruppo dei </w:t>
      </w:r>
      <w:r w:rsidR="00307E4E" w:rsidRPr="00307E4E">
        <w:rPr>
          <w:bCs/>
          <w:w w:val="105"/>
        </w:rPr>
        <w:t xml:space="preserve">comuni </w:t>
      </w:r>
      <w:r w:rsidR="00307E4E">
        <w:rPr>
          <w:bCs/>
          <w:w w:val="105"/>
        </w:rPr>
        <w:t>che hanno terminato positivamente il processo di validazione e che dopo tale data anche i restanti 19 comuni hanno completato l’ter:</w:t>
      </w:r>
    </w:p>
    <w:p w14:paraId="048454B1" w14:textId="77777777" w:rsidR="00194224" w:rsidRPr="00A37716" w:rsidRDefault="00194224" w:rsidP="00E77CD4">
      <w:pPr>
        <w:rPr>
          <w:rFonts w:ascii="Calibri" w:hAnsi="Calibri" w:cs="Calibri"/>
          <w:bCs/>
          <w:color w:val="000000" w:themeColor="text1"/>
        </w:rPr>
      </w:pPr>
    </w:p>
    <w:tbl>
      <w:tblPr>
        <w:tblW w:w="8721" w:type="dxa"/>
        <w:tblCellMar>
          <w:left w:w="70" w:type="dxa"/>
          <w:right w:w="70" w:type="dxa"/>
        </w:tblCellMar>
        <w:tblLook w:val="04A0" w:firstRow="1" w:lastRow="0" w:firstColumn="1" w:lastColumn="0" w:noHBand="0" w:noVBand="1"/>
      </w:tblPr>
      <w:tblGrid>
        <w:gridCol w:w="3686"/>
        <w:gridCol w:w="5035"/>
      </w:tblGrid>
      <w:tr w:rsidR="00194224" w:rsidRPr="00270A5B" w14:paraId="3D15FA49" w14:textId="77777777" w:rsidTr="00194224">
        <w:trPr>
          <w:trHeight w:val="450"/>
        </w:trPr>
        <w:tc>
          <w:tcPr>
            <w:tcW w:w="3686" w:type="dxa"/>
            <w:tcBorders>
              <w:top w:val="nil"/>
              <w:left w:val="nil"/>
              <w:bottom w:val="single" w:sz="4" w:space="0" w:color="auto"/>
              <w:right w:val="nil"/>
            </w:tcBorders>
            <w:shd w:val="clear" w:color="auto" w:fill="auto"/>
            <w:noWrap/>
            <w:vAlign w:val="center"/>
            <w:hideMark/>
          </w:tcPr>
          <w:p w14:paraId="3E80C8F6"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Comune</w:t>
            </w:r>
          </w:p>
        </w:tc>
        <w:tc>
          <w:tcPr>
            <w:tcW w:w="5035" w:type="dxa"/>
            <w:tcBorders>
              <w:top w:val="nil"/>
              <w:left w:val="nil"/>
              <w:bottom w:val="single" w:sz="4" w:space="0" w:color="auto"/>
              <w:right w:val="nil"/>
            </w:tcBorders>
            <w:shd w:val="clear" w:color="auto" w:fill="auto"/>
            <w:noWrap/>
            <w:vAlign w:val="center"/>
            <w:hideMark/>
          </w:tcPr>
          <w:p w14:paraId="6DAA65F3" w14:textId="773D5359"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 xml:space="preserve">Link </w:t>
            </w:r>
            <w:r>
              <w:rPr>
                <w:rFonts w:ascii="Calibri" w:hAnsi="Calibri" w:cs="Calibri"/>
                <w:b/>
                <w:bCs/>
                <w:color w:val="000000"/>
                <w:lang w:bidi="ar-SA"/>
              </w:rPr>
              <w:t>di caricamento su drive</w:t>
            </w:r>
          </w:p>
        </w:tc>
      </w:tr>
      <w:tr w:rsidR="00194224" w:rsidRPr="00270A5B" w14:paraId="0266132E" w14:textId="77777777" w:rsidTr="00194224">
        <w:trPr>
          <w:trHeight w:val="300"/>
        </w:trPr>
        <w:tc>
          <w:tcPr>
            <w:tcW w:w="3686" w:type="dxa"/>
            <w:tcBorders>
              <w:top w:val="nil"/>
              <w:left w:val="nil"/>
              <w:bottom w:val="nil"/>
              <w:right w:val="nil"/>
            </w:tcBorders>
            <w:shd w:val="clear" w:color="auto" w:fill="auto"/>
            <w:noWrap/>
            <w:vAlign w:val="center"/>
            <w:hideMark/>
          </w:tcPr>
          <w:p w14:paraId="0F2FA8A6"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Altidona</w:t>
            </w:r>
          </w:p>
        </w:tc>
        <w:tc>
          <w:tcPr>
            <w:tcW w:w="5035" w:type="dxa"/>
            <w:tcBorders>
              <w:top w:val="nil"/>
              <w:left w:val="nil"/>
              <w:bottom w:val="nil"/>
              <w:right w:val="nil"/>
            </w:tcBorders>
            <w:shd w:val="clear" w:color="auto" w:fill="auto"/>
            <w:noWrap/>
            <w:vAlign w:val="center"/>
            <w:hideMark/>
          </w:tcPr>
          <w:p w14:paraId="3265B1E3"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https://provincia.fm.it/drive/6sx5mfoikhn2</w:t>
            </w:r>
          </w:p>
        </w:tc>
      </w:tr>
      <w:tr w:rsidR="00194224" w:rsidRPr="00270A5B" w14:paraId="674E39D5" w14:textId="77777777" w:rsidTr="00194224">
        <w:trPr>
          <w:trHeight w:val="300"/>
        </w:trPr>
        <w:tc>
          <w:tcPr>
            <w:tcW w:w="3686" w:type="dxa"/>
            <w:tcBorders>
              <w:top w:val="nil"/>
              <w:left w:val="nil"/>
              <w:bottom w:val="nil"/>
              <w:right w:val="nil"/>
            </w:tcBorders>
            <w:shd w:val="clear" w:color="auto" w:fill="auto"/>
            <w:noWrap/>
            <w:vAlign w:val="bottom"/>
            <w:hideMark/>
          </w:tcPr>
          <w:p w14:paraId="20FA8AA7"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Belmonte Piceno</w:t>
            </w:r>
          </w:p>
        </w:tc>
        <w:tc>
          <w:tcPr>
            <w:tcW w:w="5035" w:type="dxa"/>
            <w:tcBorders>
              <w:top w:val="nil"/>
              <w:left w:val="nil"/>
              <w:bottom w:val="nil"/>
              <w:right w:val="nil"/>
            </w:tcBorders>
            <w:shd w:val="clear" w:color="auto" w:fill="auto"/>
            <w:noWrap/>
            <w:vAlign w:val="bottom"/>
            <w:hideMark/>
          </w:tcPr>
          <w:p w14:paraId="46A5F253"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https://provincia.fm.it/drive/67jewcgt976o</w:t>
            </w:r>
          </w:p>
        </w:tc>
      </w:tr>
      <w:tr w:rsidR="00194224" w:rsidRPr="00270A5B" w14:paraId="36ED1F61" w14:textId="77777777" w:rsidTr="00194224">
        <w:trPr>
          <w:trHeight w:val="300"/>
        </w:trPr>
        <w:tc>
          <w:tcPr>
            <w:tcW w:w="3686" w:type="dxa"/>
            <w:tcBorders>
              <w:top w:val="nil"/>
              <w:left w:val="nil"/>
              <w:bottom w:val="nil"/>
              <w:right w:val="nil"/>
            </w:tcBorders>
            <w:shd w:val="clear" w:color="auto" w:fill="auto"/>
            <w:noWrap/>
            <w:vAlign w:val="bottom"/>
            <w:hideMark/>
          </w:tcPr>
          <w:p w14:paraId="3F0D9EDC"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Campofilone</w:t>
            </w:r>
          </w:p>
        </w:tc>
        <w:tc>
          <w:tcPr>
            <w:tcW w:w="5035" w:type="dxa"/>
            <w:tcBorders>
              <w:top w:val="nil"/>
              <w:left w:val="nil"/>
              <w:bottom w:val="nil"/>
              <w:right w:val="nil"/>
            </w:tcBorders>
            <w:shd w:val="clear" w:color="auto" w:fill="auto"/>
            <w:noWrap/>
            <w:vAlign w:val="bottom"/>
            <w:hideMark/>
          </w:tcPr>
          <w:p w14:paraId="089428C7"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https://provincia.fm.it/drive/129gn0jeyi10</w:t>
            </w:r>
          </w:p>
        </w:tc>
      </w:tr>
      <w:tr w:rsidR="00194224" w:rsidRPr="00270A5B" w14:paraId="37FD0819" w14:textId="77777777" w:rsidTr="00194224">
        <w:trPr>
          <w:trHeight w:val="300"/>
        </w:trPr>
        <w:tc>
          <w:tcPr>
            <w:tcW w:w="3686" w:type="dxa"/>
            <w:tcBorders>
              <w:top w:val="nil"/>
              <w:left w:val="nil"/>
              <w:bottom w:val="nil"/>
              <w:right w:val="nil"/>
            </w:tcBorders>
            <w:shd w:val="clear" w:color="auto" w:fill="auto"/>
            <w:noWrap/>
            <w:vAlign w:val="bottom"/>
            <w:hideMark/>
          </w:tcPr>
          <w:p w14:paraId="41D991D9"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Grottazzolina</w:t>
            </w:r>
          </w:p>
        </w:tc>
        <w:tc>
          <w:tcPr>
            <w:tcW w:w="5035" w:type="dxa"/>
            <w:tcBorders>
              <w:top w:val="nil"/>
              <w:left w:val="nil"/>
              <w:bottom w:val="nil"/>
              <w:right w:val="nil"/>
            </w:tcBorders>
            <w:shd w:val="clear" w:color="auto" w:fill="auto"/>
            <w:noWrap/>
            <w:vAlign w:val="bottom"/>
            <w:hideMark/>
          </w:tcPr>
          <w:p w14:paraId="52BD01DB"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https://provincia.fm.it/drive/9xb1k715ye</w:t>
            </w:r>
          </w:p>
        </w:tc>
      </w:tr>
      <w:tr w:rsidR="00194224" w:rsidRPr="00270A5B" w14:paraId="438ED4C8" w14:textId="77777777" w:rsidTr="00194224">
        <w:trPr>
          <w:trHeight w:val="300"/>
        </w:trPr>
        <w:tc>
          <w:tcPr>
            <w:tcW w:w="3686" w:type="dxa"/>
            <w:tcBorders>
              <w:top w:val="nil"/>
              <w:left w:val="nil"/>
              <w:bottom w:val="nil"/>
              <w:right w:val="nil"/>
            </w:tcBorders>
            <w:shd w:val="clear" w:color="auto" w:fill="auto"/>
            <w:noWrap/>
            <w:vAlign w:val="bottom"/>
            <w:hideMark/>
          </w:tcPr>
          <w:p w14:paraId="012C833F"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Massa Fermana</w:t>
            </w:r>
          </w:p>
        </w:tc>
        <w:tc>
          <w:tcPr>
            <w:tcW w:w="5035" w:type="dxa"/>
            <w:tcBorders>
              <w:top w:val="nil"/>
              <w:left w:val="nil"/>
              <w:bottom w:val="nil"/>
              <w:right w:val="nil"/>
            </w:tcBorders>
            <w:shd w:val="clear" w:color="auto" w:fill="auto"/>
            <w:noWrap/>
            <w:vAlign w:val="bottom"/>
            <w:hideMark/>
          </w:tcPr>
          <w:p w14:paraId="23B3CB66"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https://provincia.fm.it/drive/5tpo2bntebq4</w:t>
            </w:r>
          </w:p>
        </w:tc>
      </w:tr>
      <w:tr w:rsidR="00194224" w:rsidRPr="00270A5B" w14:paraId="1240A7BE" w14:textId="77777777" w:rsidTr="00194224">
        <w:trPr>
          <w:trHeight w:val="300"/>
        </w:trPr>
        <w:tc>
          <w:tcPr>
            <w:tcW w:w="3686" w:type="dxa"/>
            <w:tcBorders>
              <w:top w:val="nil"/>
              <w:left w:val="nil"/>
              <w:bottom w:val="nil"/>
              <w:right w:val="nil"/>
            </w:tcBorders>
            <w:shd w:val="clear" w:color="auto" w:fill="auto"/>
            <w:noWrap/>
            <w:vAlign w:val="bottom"/>
            <w:hideMark/>
          </w:tcPr>
          <w:p w14:paraId="5985E1FF"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Monsampietro Morico</w:t>
            </w:r>
          </w:p>
        </w:tc>
        <w:tc>
          <w:tcPr>
            <w:tcW w:w="5035" w:type="dxa"/>
            <w:tcBorders>
              <w:top w:val="nil"/>
              <w:left w:val="nil"/>
              <w:bottom w:val="nil"/>
              <w:right w:val="nil"/>
            </w:tcBorders>
            <w:shd w:val="clear" w:color="auto" w:fill="auto"/>
            <w:noWrap/>
            <w:vAlign w:val="bottom"/>
            <w:hideMark/>
          </w:tcPr>
          <w:p w14:paraId="003BD400"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https://provincia.fm.it/drive/6j24hejypz3t</w:t>
            </w:r>
          </w:p>
        </w:tc>
      </w:tr>
      <w:tr w:rsidR="00194224" w:rsidRPr="00270A5B" w14:paraId="7FE3859E" w14:textId="77777777" w:rsidTr="00194224">
        <w:trPr>
          <w:trHeight w:val="300"/>
        </w:trPr>
        <w:tc>
          <w:tcPr>
            <w:tcW w:w="3686" w:type="dxa"/>
            <w:tcBorders>
              <w:top w:val="nil"/>
              <w:left w:val="nil"/>
              <w:bottom w:val="nil"/>
              <w:right w:val="nil"/>
            </w:tcBorders>
            <w:shd w:val="clear" w:color="auto" w:fill="auto"/>
            <w:noWrap/>
            <w:vAlign w:val="bottom"/>
            <w:hideMark/>
          </w:tcPr>
          <w:p w14:paraId="556FF027"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Montappone</w:t>
            </w:r>
          </w:p>
        </w:tc>
        <w:tc>
          <w:tcPr>
            <w:tcW w:w="5035" w:type="dxa"/>
            <w:tcBorders>
              <w:top w:val="nil"/>
              <w:left w:val="nil"/>
              <w:bottom w:val="nil"/>
              <w:right w:val="nil"/>
            </w:tcBorders>
            <w:shd w:val="clear" w:color="auto" w:fill="auto"/>
            <w:noWrap/>
            <w:vAlign w:val="bottom"/>
            <w:hideMark/>
          </w:tcPr>
          <w:p w14:paraId="425CDEFE"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https://provincia.fm.it/drive/1ekkilxpr192</w:t>
            </w:r>
          </w:p>
        </w:tc>
      </w:tr>
      <w:tr w:rsidR="00194224" w:rsidRPr="00270A5B" w14:paraId="74669785" w14:textId="77777777" w:rsidTr="00194224">
        <w:trPr>
          <w:trHeight w:val="300"/>
        </w:trPr>
        <w:tc>
          <w:tcPr>
            <w:tcW w:w="3686" w:type="dxa"/>
            <w:tcBorders>
              <w:top w:val="nil"/>
              <w:left w:val="nil"/>
              <w:bottom w:val="nil"/>
              <w:right w:val="nil"/>
            </w:tcBorders>
            <w:shd w:val="clear" w:color="auto" w:fill="auto"/>
            <w:noWrap/>
            <w:vAlign w:val="bottom"/>
            <w:hideMark/>
          </w:tcPr>
          <w:p w14:paraId="568A0C50"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Monte Rinaldo</w:t>
            </w:r>
          </w:p>
        </w:tc>
        <w:tc>
          <w:tcPr>
            <w:tcW w:w="5035" w:type="dxa"/>
            <w:tcBorders>
              <w:top w:val="nil"/>
              <w:left w:val="nil"/>
              <w:bottom w:val="nil"/>
              <w:right w:val="nil"/>
            </w:tcBorders>
            <w:shd w:val="clear" w:color="auto" w:fill="auto"/>
            <w:noWrap/>
            <w:vAlign w:val="bottom"/>
            <w:hideMark/>
          </w:tcPr>
          <w:p w14:paraId="0907341B"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https://provincia.fm.it/drive/2hpll5sff68x</w:t>
            </w:r>
          </w:p>
        </w:tc>
      </w:tr>
      <w:tr w:rsidR="00194224" w:rsidRPr="00270A5B" w14:paraId="47202410" w14:textId="77777777" w:rsidTr="00194224">
        <w:trPr>
          <w:trHeight w:val="300"/>
        </w:trPr>
        <w:tc>
          <w:tcPr>
            <w:tcW w:w="3686" w:type="dxa"/>
            <w:tcBorders>
              <w:top w:val="nil"/>
              <w:left w:val="nil"/>
              <w:bottom w:val="nil"/>
              <w:right w:val="nil"/>
            </w:tcBorders>
            <w:shd w:val="clear" w:color="auto" w:fill="auto"/>
            <w:noWrap/>
            <w:vAlign w:val="bottom"/>
            <w:hideMark/>
          </w:tcPr>
          <w:p w14:paraId="1ECFAD7F"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Monte Urano</w:t>
            </w:r>
          </w:p>
        </w:tc>
        <w:tc>
          <w:tcPr>
            <w:tcW w:w="5035" w:type="dxa"/>
            <w:tcBorders>
              <w:top w:val="nil"/>
              <w:left w:val="nil"/>
              <w:bottom w:val="nil"/>
              <w:right w:val="nil"/>
            </w:tcBorders>
            <w:shd w:val="clear" w:color="auto" w:fill="auto"/>
            <w:noWrap/>
            <w:vAlign w:val="bottom"/>
            <w:hideMark/>
          </w:tcPr>
          <w:p w14:paraId="203FB56F"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https://provincia.fm.it/drive/51mlmha7pmeh</w:t>
            </w:r>
          </w:p>
        </w:tc>
      </w:tr>
      <w:tr w:rsidR="00194224" w:rsidRPr="00270A5B" w14:paraId="7A58497E" w14:textId="77777777" w:rsidTr="00194224">
        <w:trPr>
          <w:trHeight w:val="300"/>
        </w:trPr>
        <w:tc>
          <w:tcPr>
            <w:tcW w:w="3686" w:type="dxa"/>
            <w:tcBorders>
              <w:top w:val="nil"/>
              <w:left w:val="nil"/>
              <w:bottom w:val="nil"/>
              <w:right w:val="nil"/>
            </w:tcBorders>
            <w:shd w:val="clear" w:color="auto" w:fill="auto"/>
            <w:noWrap/>
            <w:vAlign w:val="bottom"/>
            <w:hideMark/>
          </w:tcPr>
          <w:p w14:paraId="37145141"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Monte Vidon Combatte</w:t>
            </w:r>
          </w:p>
        </w:tc>
        <w:tc>
          <w:tcPr>
            <w:tcW w:w="5035" w:type="dxa"/>
            <w:tcBorders>
              <w:top w:val="nil"/>
              <w:left w:val="nil"/>
              <w:bottom w:val="nil"/>
              <w:right w:val="nil"/>
            </w:tcBorders>
            <w:shd w:val="clear" w:color="auto" w:fill="auto"/>
            <w:noWrap/>
            <w:vAlign w:val="bottom"/>
            <w:hideMark/>
          </w:tcPr>
          <w:p w14:paraId="217E037B"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https://provincia.fm.it/drive/1fsy455igjin</w:t>
            </w:r>
          </w:p>
        </w:tc>
      </w:tr>
      <w:tr w:rsidR="00194224" w:rsidRPr="00270A5B" w14:paraId="7E55AD9A" w14:textId="77777777" w:rsidTr="00194224">
        <w:trPr>
          <w:trHeight w:val="300"/>
        </w:trPr>
        <w:tc>
          <w:tcPr>
            <w:tcW w:w="3686" w:type="dxa"/>
            <w:tcBorders>
              <w:top w:val="nil"/>
              <w:left w:val="nil"/>
              <w:bottom w:val="nil"/>
              <w:right w:val="nil"/>
            </w:tcBorders>
            <w:shd w:val="clear" w:color="auto" w:fill="auto"/>
            <w:noWrap/>
            <w:vAlign w:val="bottom"/>
            <w:hideMark/>
          </w:tcPr>
          <w:p w14:paraId="28084F60"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Montefalcone Appennino</w:t>
            </w:r>
          </w:p>
        </w:tc>
        <w:tc>
          <w:tcPr>
            <w:tcW w:w="5035" w:type="dxa"/>
            <w:tcBorders>
              <w:top w:val="nil"/>
              <w:left w:val="nil"/>
              <w:bottom w:val="nil"/>
              <w:right w:val="nil"/>
            </w:tcBorders>
            <w:shd w:val="clear" w:color="auto" w:fill="auto"/>
            <w:noWrap/>
            <w:vAlign w:val="bottom"/>
            <w:hideMark/>
          </w:tcPr>
          <w:p w14:paraId="61D9DF3A"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https://provincia.fm.it/drive/mlha6lh3dop</w:t>
            </w:r>
          </w:p>
        </w:tc>
      </w:tr>
      <w:tr w:rsidR="00194224" w:rsidRPr="008E0F38" w14:paraId="686A4F69" w14:textId="77777777" w:rsidTr="00194224">
        <w:trPr>
          <w:trHeight w:val="300"/>
        </w:trPr>
        <w:tc>
          <w:tcPr>
            <w:tcW w:w="3686" w:type="dxa"/>
            <w:tcBorders>
              <w:top w:val="nil"/>
              <w:left w:val="nil"/>
              <w:bottom w:val="nil"/>
              <w:right w:val="nil"/>
            </w:tcBorders>
            <w:shd w:val="clear" w:color="auto" w:fill="auto"/>
            <w:noWrap/>
            <w:vAlign w:val="bottom"/>
          </w:tcPr>
          <w:p w14:paraId="37F1DE9D" w14:textId="77777777" w:rsidR="00194224" w:rsidRPr="008E0F38" w:rsidRDefault="00194224" w:rsidP="00D83F26">
            <w:pPr>
              <w:widowControl/>
              <w:autoSpaceDE/>
              <w:autoSpaceDN/>
              <w:rPr>
                <w:rFonts w:ascii="Calibri" w:hAnsi="Calibri" w:cs="Calibri"/>
                <w:b/>
                <w:bCs/>
                <w:color w:val="000000"/>
                <w:lang w:bidi="ar-SA"/>
              </w:rPr>
            </w:pPr>
            <w:r w:rsidRPr="008E0F38">
              <w:rPr>
                <w:rFonts w:ascii="Calibri" w:hAnsi="Calibri" w:cs="Calibri"/>
                <w:b/>
                <w:bCs/>
                <w:color w:val="000000"/>
                <w:lang w:bidi="ar-SA"/>
              </w:rPr>
              <w:t>Montefortino</w:t>
            </w:r>
          </w:p>
        </w:tc>
        <w:tc>
          <w:tcPr>
            <w:tcW w:w="5035" w:type="dxa"/>
            <w:tcBorders>
              <w:top w:val="nil"/>
              <w:left w:val="nil"/>
              <w:bottom w:val="nil"/>
              <w:right w:val="nil"/>
            </w:tcBorders>
            <w:shd w:val="clear" w:color="auto" w:fill="auto"/>
            <w:noWrap/>
            <w:vAlign w:val="bottom"/>
          </w:tcPr>
          <w:tbl>
            <w:tblPr>
              <w:tblW w:w="4895" w:type="dxa"/>
              <w:tblCellMar>
                <w:left w:w="70" w:type="dxa"/>
                <w:right w:w="70" w:type="dxa"/>
              </w:tblCellMar>
              <w:tblLook w:val="04A0" w:firstRow="1" w:lastRow="0" w:firstColumn="1" w:lastColumn="0" w:noHBand="0" w:noVBand="1"/>
            </w:tblPr>
            <w:tblGrid>
              <w:gridCol w:w="4895"/>
            </w:tblGrid>
            <w:tr w:rsidR="00194224" w:rsidRPr="008E0F38" w14:paraId="7ADD6ECA" w14:textId="77777777" w:rsidTr="00D83F26">
              <w:trPr>
                <w:trHeight w:val="300"/>
              </w:trPr>
              <w:tc>
                <w:tcPr>
                  <w:tcW w:w="4895" w:type="dxa"/>
                  <w:tcBorders>
                    <w:top w:val="nil"/>
                    <w:left w:val="nil"/>
                    <w:bottom w:val="nil"/>
                    <w:right w:val="nil"/>
                  </w:tcBorders>
                  <w:shd w:val="clear" w:color="auto" w:fill="auto"/>
                  <w:noWrap/>
                  <w:vAlign w:val="bottom"/>
                  <w:hideMark/>
                </w:tcPr>
                <w:p w14:paraId="54F5F5A4" w14:textId="77777777" w:rsidR="00194224" w:rsidRPr="008E0F38" w:rsidRDefault="00194224" w:rsidP="00D83F26">
                  <w:pPr>
                    <w:widowControl/>
                    <w:autoSpaceDE/>
                    <w:autoSpaceDN/>
                    <w:rPr>
                      <w:rFonts w:ascii="Calibri" w:hAnsi="Calibri" w:cs="Calibri"/>
                      <w:b/>
                      <w:bCs/>
                      <w:color w:val="000000"/>
                      <w:lang w:bidi="ar-SA"/>
                    </w:rPr>
                  </w:pPr>
                  <w:r w:rsidRPr="008E0F38">
                    <w:rPr>
                      <w:rFonts w:ascii="Calibri" w:hAnsi="Calibri" w:cs="Calibri"/>
                      <w:b/>
                      <w:bCs/>
                      <w:color w:val="000000"/>
                      <w:lang w:bidi="ar-SA"/>
                    </w:rPr>
                    <w:t>https://provincia.fm.it/drive/62dk9p67bbc5</w:t>
                  </w:r>
                </w:p>
              </w:tc>
            </w:tr>
          </w:tbl>
          <w:p w14:paraId="1BF02FE6" w14:textId="77777777" w:rsidR="00194224" w:rsidRPr="008E0F38" w:rsidRDefault="00194224" w:rsidP="00D83F26">
            <w:pPr>
              <w:widowControl/>
              <w:autoSpaceDE/>
              <w:autoSpaceDN/>
              <w:rPr>
                <w:rFonts w:ascii="Calibri" w:hAnsi="Calibri" w:cs="Calibri"/>
                <w:b/>
                <w:bCs/>
                <w:color w:val="000000"/>
                <w:lang w:bidi="ar-SA"/>
              </w:rPr>
            </w:pPr>
          </w:p>
        </w:tc>
      </w:tr>
      <w:tr w:rsidR="00194224" w:rsidRPr="00270A5B" w14:paraId="5E7760CC" w14:textId="77777777" w:rsidTr="00194224">
        <w:trPr>
          <w:trHeight w:val="300"/>
        </w:trPr>
        <w:tc>
          <w:tcPr>
            <w:tcW w:w="3686" w:type="dxa"/>
            <w:tcBorders>
              <w:top w:val="nil"/>
              <w:left w:val="nil"/>
              <w:bottom w:val="nil"/>
              <w:right w:val="nil"/>
            </w:tcBorders>
            <w:shd w:val="clear" w:color="auto" w:fill="auto"/>
            <w:noWrap/>
            <w:vAlign w:val="bottom"/>
            <w:hideMark/>
          </w:tcPr>
          <w:p w14:paraId="51756C93"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Montegiorgio</w:t>
            </w:r>
          </w:p>
        </w:tc>
        <w:tc>
          <w:tcPr>
            <w:tcW w:w="5035" w:type="dxa"/>
            <w:tcBorders>
              <w:top w:val="nil"/>
              <w:left w:val="nil"/>
              <w:bottom w:val="nil"/>
              <w:right w:val="nil"/>
            </w:tcBorders>
            <w:shd w:val="clear" w:color="auto" w:fill="auto"/>
            <w:noWrap/>
            <w:vAlign w:val="bottom"/>
            <w:hideMark/>
          </w:tcPr>
          <w:p w14:paraId="20D31FCB"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https://provincia.fm.it/drive/rr8d7yd87jy</w:t>
            </w:r>
          </w:p>
        </w:tc>
      </w:tr>
      <w:tr w:rsidR="00194224" w:rsidRPr="00270A5B" w14:paraId="558FBADC" w14:textId="77777777" w:rsidTr="00194224">
        <w:trPr>
          <w:trHeight w:val="300"/>
        </w:trPr>
        <w:tc>
          <w:tcPr>
            <w:tcW w:w="3686" w:type="dxa"/>
            <w:tcBorders>
              <w:top w:val="nil"/>
              <w:left w:val="nil"/>
              <w:bottom w:val="nil"/>
              <w:right w:val="nil"/>
            </w:tcBorders>
            <w:shd w:val="clear" w:color="auto" w:fill="auto"/>
            <w:noWrap/>
            <w:vAlign w:val="bottom"/>
            <w:hideMark/>
          </w:tcPr>
          <w:p w14:paraId="24C958D7"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Monteleone di Fermo</w:t>
            </w:r>
          </w:p>
        </w:tc>
        <w:tc>
          <w:tcPr>
            <w:tcW w:w="5035" w:type="dxa"/>
            <w:tcBorders>
              <w:top w:val="nil"/>
              <w:left w:val="nil"/>
              <w:bottom w:val="nil"/>
              <w:right w:val="nil"/>
            </w:tcBorders>
            <w:shd w:val="clear" w:color="auto" w:fill="auto"/>
            <w:noWrap/>
            <w:vAlign w:val="bottom"/>
            <w:hideMark/>
          </w:tcPr>
          <w:p w14:paraId="5B61E4B4"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https://provincia.fm.it/drive/62941r8llwn7</w:t>
            </w:r>
          </w:p>
        </w:tc>
      </w:tr>
      <w:tr w:rsidR="00194224" w:rsidRPr="00270A5B" w14:paraId="365CACE1" w14:textId="77777777" w:rsidTr="00194224">
        <w:trPr>
          <w:trHeight w:val="300"/>
        </w:trPr>
        <w:tc>
          <w:tcPr>
            <w:tcW w:w="3686" w:type="dxa"/>
            <w:tcBorders>
              <w:top w:val="nil"/>
              <w:left w:val="nil"/>
              <w:bottom w:val="nil"/>
              <w:right w:val="nil"/>
            </w:tcBorders>
            <w:shd w:val="clear" w:color="auto" w:fill="auto"/>
            <w:noWrap/>
            <w:vAlign w:val="bottom"/>
            <w:hideMark/>
          </w:tcPr>
          <w:p w14:paraId="0600723A"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Montelparo</w:t>
            </w:r>
          </w:p>
        </w:tc>
        <w:tc>
          <w:tcPr>
            <w:tcW w:w="5035" w:type="dxa"/>
            <w:tcBorders>
              <w:top w:val="nil"/>
              <w:left w:val="nil"/>
              <w:bottom w:val="nil"/>
              <w:right w:val="nil"/>
            </w:tcBorders>
            <w:shd w:val="clear" w:color="auto" w:fill="auto"/>
            <w:noWrap/>
            <w:vAlign w:val="bottom"/>
            <w:hideMark/>
          </w:tcPr>
          <w:p w14:paraId="5A2AC88D"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https://provincia.fm.it/drive/a5jpqb1q5yc</w:t>
            </w:r>
          </w:p>
        </w:tc>
      </w:tr>
      <w:tr w:rsidR="00194224" w:rsidRPr="00270A5B" w14:paraId="1B9DF57A" w14:textId="77777777" w:rsidTr="00194224">
        <w:trPr>
          <w:trHeight w:val="300"/>
        </w:trPr>
        <w:tc>
          <w:tcPr>
            <w:tcW w:w="3686" w:type="dxa"/>
            <w:tcBorders>
              <w:top w:val="nil"/>
              <w:left w:val="nil"/>
              <w:bottom w:val="nil"/>
              <w:right w:val="nil"/>
            </w:tcBorders>
            <w:shd w:val="clear" w:color="auto" w:fill="auto"/>
            <w:noWrap/>
            <w:vAlign w:val="bottom"/>
            <w:hideMark/>
          </w:tcPr>
          <w:p w14:paraId="1C60FD8C"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Montottone</w:t>
            </w:r>
          </w:p>
        </w:tc>
        <w:tc>
          <w:tcPr>
            <w:tcW w:w="5035" w:type="dxa"/>
            <w:tcBorders>
              <w:top w:val="nil"/>
              <w:left w:val="nil"/>
              <w:bottom w:val="nil"/>
              <w:right w:val="nil"/>
            </w:tcBorders>
            <w:shd w:val="clear" w:color="auto" w:fill="auto"/>
            <w:noWrap/>
            <w:vAlign w:val="bottom"/>
            <w:hideMark/>
          </w:tcPr>
          <w:p w14:paraId="4FEB941D"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https://provincia.fm.it/drive/5szbi28do5bk</w:t>
            </w:r>
          </w:p>
        </w:tc>
      </w:tr>
      <w:tr w:rsidR="00194224" w:rsidRPr="00270A5B" w14:paraId="324A490B" w14:textId="77777777" w:rsidTr="00194224">
        <w:trPr>
          <w:trHeight w:val="300"/>
        </w:trPr>
        <w:tc>
          <w:tcPr>
            <w:tcW w:w="3686" w:type="dxa"/>
            <w:tcBorders>
              <w:top w:val="nil"/>
              <w:left w:val="nil"/>
              <w:bottom w:val="nil"/>
              <w:right w:val="nil"/>
            </w:tcBorders>
            <w:shd w:val="clear" w:color="auto" w:fill="auto"/>
            <w:noWrap/>
            <w:vAlign w:val="bottom"/>
            <w:hideMark/>
          </w:tcPr>
          <w:p w14:paraId="15DF141A"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Ortezzano</w:t>
            </w:r>
          </w:p>
        </w:tc>
        <w:tc>
          <w:tcPr>
            <w:tcW w:w="5035" w:type="dxa"/>
            <w:tcBorders>
              <w:top w:val="nil"/>
              <w:left w:val="nil"/>
              <w:bottom w:val="nil"/>
              <w:right w:val="nil"/>
            </w:tcBorders>
            <w:shd w:val="clear" w:color="auto" w:fill="auto"/>
            <w:noWrap/>
            <w:vAlign w:val="bottom"/>
            <w:hideMark/>
          </w:tcPr>
          <w:p w14:paraId="2A12E790"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https://provincia.fm.it/drive/7jaq1h9r73uc</w:t>
            </w:r>
          </w:p>
        </w:tc>
      </w:tr>
      <w:tr w:rsidR="00194224" w:rsidRPr="00270A5B" w14:paraId="715515C4" w14:textId="77777777" w:rsidTr="00194224">
        <w:trPr>
          <w:trHeight w:val="300"/>
        </w:trPr>
        <w:tc>
          <w:tcPr>
            <w:tcW w:w="3686" w:type="dxa"/>
            <w:tcBorders>
              <w:top w:val="nil"/>
              <w:left w:val="nil"/>
              <w:bottom w:val="nil"/>
              <w:right w:val="nil"/>
            </w:tcBorders>
            <w:shd w:val="clear" w:color="auto" w:fill="auto"/>
            <w:noWrap/>
            <w:vAlign w:val="bottom"/>
            <w:hideMark/>
          </w:tcPr>
          <w:p w14:paraId="66E0FAA5"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Pedaso</w:t>
            </w:r>
          </w:p>
        </w:tc>
        <w:tc>
          <w:tcPr>
            <w:tcW w:w="5035" w:type="dxa"/>
            <w:tcBorders>
              <w:top w:val="nil"/>
              <w:left w:val="nil"/>
              <w:bottom w:val="nil"/>
              <w:right w:val="nil"/>
            </w:tcBorders>
            <w:shd w:val="clear" w:color="auto" w:fill="auto"/>
            <w:noWrap/>
            <w:vAlign w:val="bottom"/>
            <w:hideMark/>
          </w:tcPr>
          <w:p w14:paraId="5FFC6900"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https://provincia.fm.it/drive/1duomue19w0</w:t>
            </w:r>
          </w:p>
        </w:tc>
      </w:tr>
      <w:tr w:rsidR="00194224" w:rsidRPr="00270A5B" w14:paraId="045B0BDA" w14:textId="77777777" w:rsidTr="00194224">
        <w:trPr>
          <w:trHeight w:val="300"/>
        </w:trPr>
        <w:tc>
          <w:tcPr>
            <w:tcW w:w="3686" w:type="dxa"/>
            <w:tcBorders>
              <w:top w:val="nil"/>
              <w:left w:val="nil"/>
              <w:bottom w:val="nil"/>
              <w:right w:val="nil"/>
            </w:tcBorders>
            <w:shd w:val="clear" w:color="auto" w:fill="auto"/>
            <w:noWrap/>
            <w:vAlign w:val="bottom"/>
            <w:hideMark/>
          </w:tcPr>
          <w:p w14:paraId="6830E834"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Porto Sant'Elpidio</w:t>
            </w:r>
          </w:p>
        </w:tc>
        <w:tc>
          <w:tcPr>
            <w:tcW w:w="5035" w:type="dxa"/>
            <w:tcBorders>
              <w:top w:val="nil"/>
              <w:left w:val="nil"/>
              <w:bottom w:val="nil"/>
              <w:right w:val="nil"/>
            </w:tcBorders>
            <w:shd w:val="clear" w:color="auto" w:fill="auto"/>
            <w:noWrap/>
            <w:vAlign w:val="bottom"/>
            <w:hideMark/>
          </w:tcPr>
          <w:p w14:paraId="3748F13A" w14:textId="77777777" w:rsidR="00194224" w:rsidRPr="00270A5B" w:rsidRDefault="00194224" w:rsidP="00D83F26">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https://provincia.fm.it/drive/x84cvjft2vi</w:t>
            </w:r>
          </w:p>
        </w:tc>
      </w:tr>
    </w:tbl>
    <w:p w14:paraId="1D85CFD0" w14:textId="77777777" w:rsidR="00E77CD4" w:rsidRPr="008F3BE7" w:rsidRDefault="00E77CD4" w:rsidP="00E77CD4">
      <w:pPr>
        <w:rPr>
          <w:color w:val="FF0000"/>
          <w:sz w:val="20"/>
          <w:szCs w:val="20"/>
          <w:lang w:bidi="ar-SA"/>
        </w:rPr>
      </w:pPr>
    </w:p>
    <w:p w14:paraId="318219E8" w14:textId="77777777" w:rsidR="00E77CD4" w:rsidRPr="00C27B34" w:rsidRDefault="00E77CD4" w:rsidP="00E77CD4">
      <w:pPr>
        <w:pStyle w:val="Corpotesto"/>
        <w:tabs>
          <w:tab w:val="left" w:pos="9072"/>
        </w:tabs>
        <w:spacing w:line="247" w:lineRule="auto"/>
        <w:ind w:left="203" w:right="141"/>
        <w:jc w:val="both"/>
        <w:rPr>
          <w:bCs/>
          <w:strike/>
          <w:w w:val="105"/>
        </w:rPr>
      </w:pPr>
    </w:p>
    <w:p w14:paraId="6718641D" w14:textId="1A3D935F" w:rsidR="0067437E" w:rsidRDefault="005E3B08" w:rsidP="00194224">
      <w:pPr>
        <w:pStyle w:val="Corpotesto"/>
        <w:spacing w:before="98" w:line="247" w:lineRule="auto"/>
        <w:ind w:right="140"/>
        <w:jc w:val="both"/>
      </w:pPr>
      <w:r>
        <w:rPr>
          <w:b/>
          <w:w w:val="105"/>
        </w:rPr>
        <w:t xml:space="preserve">Preso atto </w:t>
      </w:r>
      <w:r>
        <w:rPr>
          <w:w w:val="105"/>
        </w:rPr>
        <w:t>dell’intera documentazione agli atti, trasmessa dagli Enti</w:t>
      </w:r>
      <w:r w:rsidR="00C903DB">
        <w:rPr>
          <w:w w:val="105"/>
        </w:rPr>
        <w:t xml:space="preserve"> appartenenti a</w:t>
      </w:r>
      <w:r>
        <w:rPr>
          <w:w w:val="105"/>
        </w:rPr>
        <w:t>ll’A</w:t>
      </w:r>
      <w:r w:rsidR="008C764F">
        <w:rPr>
          <w:w w:val="105"/>
        </w:rPr>
        <w:t>TA 4 Fermo</w:t>
      </w:r>
      <w:r>
        <w:rPr>
          <w:w w:val="105"/>
        </w:rPr>
        <w:t xml:space="preserve"> e dai rispettivi Gestori del servizio</w:t>
      </w:r>
      <w:r w:rsidR="00C903DB">
        <w:rPr>
          <w:w w:val="105"/>
        </w:rPr>
        <w:t xml:space="preserve"> sono disponibile al link assegnato ad ogni comune al momento dell’avvio della validazione</w:t>
      </w:r>
      <w:r>
        <w:rPr>
          <w:w w:val="105"/>
        </w:rPr>
        <w:t>;</w:t>
      </w:r>
    </w:p>
    <w:p w14:paraId="2DC5A446" w14:textId="77777777" w:rsidR="0067437E" w:rsidRDefault="0067437E">
      <w:pPr>
        <w:pStyle w:val="Corpotesto"/>
        <w:spacing w:before="9"/>
      </w:pPr>
    </w:p>
    <w:p w14:paraId="123BCEF3" w14:textId="77777777" w:rsidR="0067437E" w:rsidRDefault="005E3B08" w:rsidP="00194224">
      <w:pPr>
        <w:jc w:val="both"/>
        <w:rPr>
          <w:sz w:val="20"/>
        </w:rPr>
      </w:pPr>
      <w:r>
        <w:rPr>
          <w:b/>
          <w:w w:val="105"/>
          <w:sz w:val="20"/>
        </w:rPr>
        <w:t xml:space="preserve">Considerato </w:t>
      </w:r>
      <w:r>
        <w:rPr>
          <w:w w:val="105"/>
          <w:sz w:val="20"/>
        </w:rPr>
        <w:t>che:</w:t>
      </w:r>
    </w:p>
    <w:p w14:paraId="1B7EF8A0" w14:textId="1AED6936" w:rsidR="0067437E" w:rsidRDefault="005E3B08" w:rsidP="00C27B34">
      <w:pPr>
        <w:pStyle w:val="Paragrafoelenco"/>
        <w:numPr>
          <w:ilvl w:val="0"/>
          <w:numId w:val="4"/>
        </w:numPr>
        <w:tabs>
          <w:tab w:val="left" w:pos="605"/>
        </w:tabs>
        <w:spacing w:before="8" w:line="244" w:lineRule="auto"/>
        <w:ind w:right="139" w:hanging="339"/>
        <w:rPr>
          <w:sz w:val="20"/>
        </w:rPr>
      </w:pPr>
      <w:r>
        <w:tab/>
      </w:r>
      <w:r>
        <w:rPr>
          <w:w w:val="105"/>
          <w:sz w:val="20"/>
        </w:rPr>
        <w:t>i dati per la definizione dei PEF consegnati all’ATA dai Comuni e dai Gestori sono stati innanzitutto sottoposti</w:t>
      </w:r>
      <w:r w:rsidR="00056336">
        <w:rPr>
          <w:w w:val="105"/>
          <w:sz w:val="20"/>
        </w:rPr>
        <w:t xml:space="preserve"> </w:t>
      </w:r>
      <w:r>
        <w:rPr>
          <w:w w:val="105"/>
          <w:sz w:val="20"/>
        </w:rPr>
        <w:t>alle</w:t>
      </w:r>
      <w:r w:rsidR="00056336">
        <w:rPr>
          <w:w w:val="105"/>
          <w:sz w:val="20"/>
        </w:rPr>
        <w:t xml:space="preserve"> </w:t>
      </w:r>
      <w:r>
        <w:rPr>
          <w:w w:val="105"/>
          <w:sz w:val="20"/>
        </w:rPr>
        <w:t>verifiche</w:t>
      </w:r>
      <w:r w:rsidR="00056336">
        <w:rPr>
          <w:w w:val="105"/>
          <w:sz w:val="20"/>
        </w:rPr>
        <w:t xml:space="preserve"> </w:t>
      </w:r>
      <w:r>
        <w:rPr>
          <w:w w:val="105"/>
          <w:sz w:val="20"/>
        </w:rPr>
        <w:t>della</w:t>
      </w:r>
      <w:r w:rsidR="00D16B26">
        <w:rPr>
          <w:w w:val="105"/>
          <w:sz w:val="20"/>
        </w:rPr>
        <w:t xml:space="preserve"> </w:t>
      </w:r>
      <w:r>
        <w:rPr>
          <w:w w:val="105"/>
          <w:sz w:val="20"/>
        </w:rPr>
        <w:t>Soc.</w:t>
      </w:r>
      <w:r w:rsidR="00574208">
        <w:rPr>
          <w:w w:val="105"/>
          <w:sz w:val="20"/>
        </w:rPr>
        <w:t xml:space="preserve"> </w:t>
      </w:r>
      <w:r>
        <w:rPr>
          <w:w w:val="105"/>
          <w:sz w:val="20"/>
        </w:rPr>
        <w:t>Media</w:t>
      </w:r>
      <w:r w:rsidR="00D16B26">
        <w:rPr>
          <w:w w:val="105"/>
          <w:sz w:val="20"/>
        </w:rPr>
        <w:t xml:space="preserve"> </w:t>
      </w:r>
      <w:r>
        <w:rPr>
          <w:w w:val="105"/>
          <w:sz w:val="20"/>
        </w:rPr>
        <w:t>Gestum</w:t>
      </w:r>
      <w:r w:rsidR="00D16B26">
        <w:rPr>
          <w:w w:val="105"/>
          <w:sz w:val="20"/>
        </w:rPr>
        <w:t xml:space="preserve"> </w:t>
      </w:r>
      <w:r>
        <w:rPr>
          <w:w w:val="105"/>
          <w:sz w:val="20"/>
        </w:rPr>
        <w:t>Consulting,</w:t>
      </w:r>
      <w:r w:rsidR="00056336">
        <w:rPr>
          <w:w w:val="105"/>
          <w:sz w:val="20"/>
        </w:rPr>
        <w:t xml:space="preserve"> </w:t>
      </w:r>
      <w:r>
        <w:rPr>
          <w:w w:val="105"/>
          <w:sz w:val="20"/>
        </w:rPr>
        <w:t>quale</w:t>
      </w:r>
      <w:r w:rsidR="00D16B26">
        <w:rPr>
          <w:w w:val="105"/>
          <w:sz w:val="20"/>
        </w:rPr>
        <w:t xml:space="preserve"> </w:t>
      </w:r>
      <w:r>
        <w:rPr>
          <w:w w:val="105"/>
          <w:sz w:val="20"/>
        </w:rPr>
        <w:t>Advisor</w:t>
      </w:r>
      <w:r w:rsidR="00056336">
        <w:rPr>
          <w:w w:val="105"/>
          <w:sz w:val="20"/>
        </w:rPr>
        <w:t xml:space="preserve"> </w:t>
      </w:r>
      <w:r>
        <w:rPr>
          <w:w w:val="105"/>
          <w:sz w:val="20"/>
        </w:rPr>
        <w:t>incaricato</w:t>
      </w:r>
      <w:r w:rsidR="00D16B26">
        <w:rPr>
          <w:w w:val="105"/>
          <w:sz w:val="20"/>
        </w:rPr>
        <w:t xml:space="preserve"> </w:t>
      </w:r>
      <w:r>
        <w:rPr>
          <w:w w:val="105"/>
          <w:sz w:val="20"/>
        </w:rPr>
        <w:t>ad</w:t>
      </w:r>
      <w:r w:rsidR="00D16B26">
        <w:rPr>
          <w:w w:val="105"/>
          <w:sz w:val="20"/>
        </w:rPr>
        <w:t xml:space="preserve"> </w:t>
      </w:r>
      <w:r>
        <w:rPr>
          <w:w w:val="105"/>
          <w:sz w:val="20"/>
        </w:rPr>
        <w:t>hoc</w:t>
      </w:r>
      <w:r w:rsidR="00D16B26">
        <w:rPr>
          <w:w w:val="105"/>
          <w:sz w:val="20"/>
        </w:rPr>
        <w:t xml:space="preserve"> </w:t>
      </w:r>
      <w:r>
        <w:rPr>
          <w:w w:val="105"/>
          <w:sz w:val="20"/>
        </w:rPr>
        <w:t xml:space="preserve">dall’ATA, e sono state </w:t>
      </w:r>
      <w:r>
        <w:rPr>
          <w:w w:val="105"/>
          <w:sz w:val="20"/>
        </w:rPr>
        <w:lastRenderedPageBreak/>
        <w:t>finalizzate a</w:t>
      </w:r>
      <w:r w:rsidR="00703887">
        <w:rPr>
          <w:w w:val="105"/>
          <w:sz w:val="20"/>
        </w:rPr>
        <w:t xml:space="preserve"> </w:t>
      </w:r>
      <w:r>
        <w:rPr>
          <w:w w:val="105"/>
          <w:sz w:val="20"/>
        </w:rPr>
        <w:t>individuare:</w:t>
      </w:r>
    </w:p>
    <w:p w14:paraId="7114DC60" w14:textId="1D69024E" w:rsidR="0067437E" w:rsidRDefault="00056336" w:rsidP="00C27B34">
      <w:pPr>
        <w:pStyle w:val="Paragrafoelenco"/>
        <w:numPr>
          <w:ilvl w:val="1"/>
          <w:numId w:val="4"/>
        </w:numPr>
        <w:tabs>
          <w:tab w:val="left" w:pos="869"/>
        </w:tabs>
        <w:spacing w:before="4"/>
        <w:jc w:val="left"/>
        <w:rPr>
          <w:sz w:val="20"/>
        </w:rPr>
      </w:pPr>
      <w:r>
        <w:rPr>
          <w:w w:val="105"/>
          <w:sz w:val="20"/>
        </w:rPr>
        <w:t>L</w:t>
      </w:r>
      <w:r w:rsidR="005E3B08">
        <w:rPr>
          <w:w w:val="105"/>
          <w:sz w:val="20"/>
        </w:rPr>
        <w:t>a</w:t>
      </w:r>
      <w:r>
        <w:rPr>
          <w:w w:val="105"/>
          <w:sz w:val="20"/>
        </w:rPr>
        <w:t xml:space="preserve"> </w:t>
      </w:r>
      <w:r w:rsidR="005E3B08">
        <w:rPr>
          <w:w w:val="105"/>
          <w:sz w:val="20"/>
        </w:rPr>
        <w:t>coerenza</w:t>
      </w:r>
      <w:r>
        <w:rPr>
          <w:w w:val="105"/>
          <w:sz w:val="20"/>
        </w:rPr>
        <w:t xml:space="preserve"> </w:t>
      </w:r>
      <w:r w:rsidR="005E3B08">
        <w:rPr>
          <w:w w:val="105"/>
          <w:sz w:val="20"/>
        </w:rPr>
        <w:t>degli</w:t>
      </w:r>
      <w:r>
        <w:rPr>
          <w:w w:val="105"/>
          <w:sz w:val="20"/>
        </w:rPr>
        <w:t xml:space="preserve"> </w:t>
      </w:r>
      <w:r w:rsidR="005E3B08">
        <w:rPr>
          <w:w w:val="105"/>
          <w:sz w:val="20"/>
        </w:rPr>
        <w:t>elementi</w:t>
      </w:r>
      <w:r>
        <w:rPr>
          <w:w w:val="105"/>
          <w:sz w:val="20"/>
        </w:rPr>
        <w:t xml:space="preserve"> </w:t>
      </w:r>
      <w:r w:rsidR="005E3B08">
        <w:rPr>
          <w:w w:val="105"/>
          <w:sz w:val="20"/>
        </w:rPr>
        <w:t>di</w:t>
      </w:r>
      <w:r>
        <w:rPr>
          <w:w w:val="105"/>
          <w:sz w:val="20"/>
        </w:rPr>
        <w:t xml:space="preserve"> </w:t>
      </w:r>
      <w:r w:rsidR="005E3B08">
        <w:rPr>
          <w:w w:val="105"/>
          <w:sz w:val="20"/>
        </w:rPr>
        <w:t>costo</w:t>
      </w:r>
      <w:r>
        <w:rPr>
          <w:w w:val="105"/>
          <w:sz w:val="20"/>
        </w:rPr>
        <w:t xml:space="preserve"> </w:t>
      </w:r>
      <w:r w:rsidR="005E3B08">
        <w:rPr>
          <w:w w:val="105"/>
          <w:sz w:val="20"/>
        </w:rPr>
        <w:t>riportati</w:t>
      </w:r>
      <w:r>
        <w:rPr>
          <w:w w:val="105"/>
          <w:sz w:val="20"/>
        </w:rPr>
        <w:t xml:space="preserve"> </w:t>
      </w:r>
      <w:r w:rsidR="005E3B08">
        <w:rPr>
          <w:w w:val="105"/>
          <w:sz w:val="20"/>
        </w:rPr>
        <w:t>nel</w:t>
      </w:r>
      <w:r>
        <w:rPr>
          <w:w w:val="105"/>
          <w:sz w:val="20"/>
        </w:rPr>
        <w:t xml:space="preserve"> </w:t>
      </w:r>
      <w:r w:rsidR="005E3B08">
        <w:rPr>
          <w:w w:val="105"/>
          <w:sz w:val="20"/>
        </w:rPr>
        <w:t>PEF</w:t>
      </w:r>
      <w:r>
        <w:rPr>
          <w:w w:val="105"/>
          <w:sz w:val="20"/>
        </w:rPr>
        <w:t xml:space="preserve"> </w:t>
      </w:r>
      <w:r w:rsidR="005E3B08">
        <w:rPr>
          <w:w w:val="105"/>
          <w:sz w:val="20"/>
        </w:rPr>
        <w:t>rispetto</w:t>
      </w:r>
      <w:r>
        <w:rPr>
          <w:w w:val="105"/>
          <w:sz w:val="20"/>
        </w:rPr>
        <w:t xml:space="preserve"> </w:t>
      </w:r>
      <w:r w:rsidR="005E3B08">
        <w:rPr>
          <w:w w:val="105"/>
          <w:sz w:val="20"/>
        </w:rPr>
        <w:t>ai</w:t>
      </w:r>
      <w:r w:rsidR="00D16B26">
        <w:rPr>
          <w:w w:val="105"/>
          <w:sz w:val="20"/>
        </w:rPr>
        <w:t xml:space="preserve"> </w:t>
      </w:r>
      <w:r w:rsidR="005E3B08">
        <w:rPr>
          <w:w w:val="105"/>
          <w:sz w:val="20"/>
        </w:rPr>
        <w:t xml:space="preserve">dati </w:t>
      </w:r>
      <w:r w:rsidR="00065F81">
        <w:rPr>
          <w:w w:val="105"/>
          <w:sz w:val="20"/>
        </w:rPr>
        <w:t>trasmessi da gestori e Comuni</w:t>
      </w:r>
      <w:r w:rsidR="005E3B08">
        <w:rPr>
          <w:w w:val="105"/>
          <w:sz w:val="20"/>
        </w:rPr>
        <w:t>;</w:t>
      </w:r>
    </w:p>
    <w:p w14:paraId="48574F4D" w14:textId="77777777" w:rsidR="0067437E" w:rsidRDefault="005E3B08" w:rsidP="00C27B34">
      <w:pPr>
        <w:pStyle w:val="Paragrafoelenco"/>
        <w:numPr>
          <w:ilvl w:val="1"/>
          <w:numId w:val="4"/>
        </w:numPr>
        <w:tabs>
          <w:tab w:val="left" w:pos="869"/>
        </w:tabs>
        <w:spacing w:before="8" w:line="247" w:lineRule="auto"/>
        <w:ind w:right="144"/>
        <w:jc w:val="left"/>
        <w:rPr>
          <w:sz w:val="20"/>
        </w:rPr>
      </w:pPr>
      <w:r>
        <w:rPr>
          <w:w w:val="105"/>
          <w:sz w:val="20"/>
        </w:rPr>
        <w:t>il rispetto della metodologia prevista dal presente provvedimento per la determinazione dei costi riconosciuti;</w:t>
      </w:r>
    </w:p>
    <w:p w14:paraId="588A23B3" w14:textId="6C37D657" w:rsidR="0067437E" w:rsidRPr="00D71E6A" w:rsidRDefault="005E3B08" w:rsidP="00C27B34">
      <w:pPr>
        <w:pStyle w:val="Paragrafoelenco"/>
        <w:numPr>
          <w:ilvl w:val="1"/>
          <w:numId w:val="4"/>
        </w:numPr>
        <w:tabs>
          <w:tab w:val="left" w:pos="869"/>
        </w:tabs>
        <w:spacing w:before="4"/>
        <w:ind w:hanging="334"/>
        <w:jc w:val="left"/>
        <w:rPr>
          <w:sz w:val="20"/>
        </w:rPr>
      </w:pPr>
      <w:r>
        <w:rPr>
          <w:w w:val="105"/>
          <w:sz w:val="20"/>
        </w:rPr>
        <w:t>il rispetto dell’equilibrio economico finanziario del</w:t>
      </w:r>
      <w:r w:rsidR="00056336">
        <w:rPr>
          <w:w w:val="105"/>
          <w:sz w:val="20"/>
        </w:rPr>
        <w:t xml:space="preserve"> </w:t>
      </w:r>
      <w:r>
        <w:rPr>
          <w:w w:val="105"/>
          <w:sz w:val="20"/>
        </w:rPr>
        <w:t>Gestore</w:t>
      </w:r>
      <w:r w:rsidR="00065F81">
        <w:rPr>
          <w:w w:val="105"/>
          <w:sz w:val="20"/>
        </w:rPr>
        <w:t xml:space="preserve"> e del Comune</w:t>
      </w:r>
      <w:r w:rsidR="00C27492">
        <w:rPr>
          <w:w w:val="105"/>
          <w:sz w:val="20"/>
        </w:rPr>
        <w:t>.</w:t>
      </w:r>
    </w:p>
    <w:p w14:paraId="468864FD" w14:textId="4C96377C" w:rsidR="0067437E" w:rsidRPr="002B61BE" w:rsidRDefault="005E3B08" w:rsidP="00C27B34">
      <w:pPr>
        <w:pStyle w:val="Paragrafoelenco"/>
        <w:numPr>
          <w:ilvl w:val="0"/>
          <w:numId w:val="4"/>
        </w:numPr>
        <w:tabs>
          <w:tab w:val="left" w:pos="605"/>
        </w:tabs>
        <w:spacing w:before="118" w:line="247" w:lineRule="auto"/>
        <w:ind w:left="604" w:right="140"/>
        <w:rPr>
          <w:sz w:val="20"/>
        </w:rPr>
      </w:pPr>
      <w:r w:rsidRPr="002B61BE">
        <w:rPr>
          <w:w w:val="105"/>
          <w:sz w:val="20"/>
        </w:rPr>
        <w:t xml:space="preserve">all’ATA competono le ulteriori valutazioni per la definizione del PEF </w:t>
      </w:r>
      <w:r w:rsidR="009473CB">
        <w:rPr>
          <w:w w:val="105"/>
          <w:sz w:val="20"/>
        </w:rPr>
        <w:t>2022</w:t>
      </w:r>
      <w:r w:rsidR="00C5676E">
        <w:rPr>
          <w:w w:val="105"/>
          <w:sz w:val="20"/>
        </w:rPr>
        <w:t>-2025</w:t>
      </w:r>
      <w:r w:rsidRPr="002B61BE">
        <w:rPr>
          <w:w w:val="105"/>
          <w:sz w:val="20"/>
        </w:rPr>
        <w:t xml:space="preserve"> dei </w:t>
      </w:r>
      <w:r w:rsidR="00BA1B4F" w:rsidRPr="002B61BE">
        <w:rPr>
          <w:w w:val="105"/>
          <w:sz w:val="20"/>
        </w:rPr>
        <w:t xml:space="preserve">40 </w:t>
      </w:r>
      <w:r w:rsidRPr="002B61BE">
        <w:rPr>
          <w:w w:val="105"/>
          <w:sz w:val="20"/>
        </w:rPr>
        <w:t>Comuni di cui deve darne conto nella propria relazione di accompagn</w:t>
      </w:r>
      <w:r w:rsidR="00C5676E">
        <w:rPr>
          <w:w w:val="105"/>
          <w:sz w:val="20"/>
        </w:rPr>
        <w:t>amento</w:t>
      </w:r>
      <w:r w:rsidRPr="002B61BE">
        <w:rPr>
          <w:w w:val="105"/>
          <w:sz w:val="20"/>
        </w:rPr>
        <w:t xml:space="preserve"> che dovrà tra l’altro dare evidenza se </w:t>
      </w:r>
      <w:r w:rsidRPr="002B61BE">
        <w:rPr>
          <w:spacing w:val="-3"/>
          <w:w w:val="105"/>
          <w:sz w:val="20"/>
        </w:rPr>
        <w:t xml:space="preserve">vi </w:t>
      </w:r>
      <w:r w:rsidRPr="002B61BE">
        <w:rPr>
          <w:w w:val="105"/>
          <w:sz w:val="20"/>
        </w:rPr>
        <w:t xml:space="preserve">sono/non vi sono le condizioni per giustificare, ai sensi dell’art. 4, </w:t>
      </w:r>
      <w:r w:rsidRPr="002B61BE">
        <w:rPr>
          <w:spacing w:val="-3"/>
          <w:w w:val="105"/>
          <w:sz w:val="20"/>
        </w:rPr>
        <w:t xml:space="preserve">c. </w:t>
      </w:r>
      <w:r w:rsidRPr="002B61BE">
        <w:rPr>
          <w:w w:val="105"/>
          <w:sz w:val="20"/>
        </w:rPr>
        <w:t>5 e 6, dell’MTR, un superamento del</w:t>
      </w:r>
      <w:r w:rsidR="009473CB">
        <w:rPr>
          <w:w w:val="105"/>
          <w:sz w:val="20"/>
        </w:rPr>
        <w:t xml:space="preserve"> </w:t>
      </w:r>
      <w:r w:rsidRPr="002B61BE">
        <w:rPr>
          <w:w w:val="105"/>
          <w:sz w:val="20"/>
        </w:rPr>
        <w:t>limite</w:t>
      </w:r>
      <w:r w:rsidR="009473CB">
        <w:rPr>
          <w:w w:val="105"/>
          <w:sz w:val="20"/>
        </w:rPr>
        <w:t xml:space="preserve"> </w:t>
      </w:r>
      <w:r w:rsidRPr="002B61BE">
        <w:rPr>
          <w:w w:val="105"/>
          <w:sz w:val="20"/>
        </w:rPr>
        <w:t>alla</w:t>
      </w:r>
      <w:r w:rsidR="009473CB">
        <w:rPr>
          <w:w w:val="105"/>
          <w:sz w:val="20"/>
        </w:rPr>
        <w:t xml:space="preserve"> </w:t>
      </w:r>
      <w:r w:rsidRPr="002B61BE">
        <w:rPr>
          <w:w w:val="105"/>
          <w:sz w:val="20"/>
        </w:rPr>
        <w:t>crescita</w:t>
      </w:r>
      <w:r w:rsidR="009473CB">
        <w:rPr>
          <w:w w:val="105"/>
          <w:sz w:val="20"/>
        </w:rPr>
        <w:t xml:space="preserve"> </w:t>
      </w:r>
      <w:r w:rsidRPr="002B61BE">
        <w:rPr>
          <w:w w:val="105"/>
          <w:sz w:val="20"/>
        </w:rPr>
        <w:t>delle</w:t>
      </w:r>
      <w:r w:rsidR="009473CB">
        <w:rPr>
          <w:w w:val="105"/>
          <w:sz w:val="20"/>
        </w:rPr>
        <w:t xml:space="preserve"> </w:t>
      </w:r>
      <w:r w:rsidRPr="002B61BE">
        <w:rPr>
          <w:w w:val="105"/>
          <w:sz w:val="20"/>
        </w:rPr>
        <w:t>entrate</w:t>
      </w:r>
      <w:r w:rsidR="009473CB">
        <w:rPr>
          <w:w w:val="105"/>
          <w:sz w:val="20"/>
        </w:rPr>
        <w:t xml:space="preserve"> </w:t>
      </w:r>
      <w:r w:rsidRPr="002B61BE">
        <w:rPr>
          <w:w w:val="105"/>
          <w:sz w:val="20"/>
        </w:rPr>
        <w:t>tariffarie</w:t>
      </w:r>
      <w:r w:rsidR="009473CB">
        <w:rPr>
          <w:w w:val="105"/>
          <w:sz w:val="20"/>
        </w:rPr>
        <w:t xml:space="preserve"> 2022</w:t>
      </w:r>
      <w:r w:rsidRPr="002B61BE">
        <w:rPr>
          <w:w w:val="105"/>
          <w:sz w:val="20"/>
        </w:rPr>
        <w:t>(∑Ta)</w:t>
      </w:r>
      <w:r w:rsidR="009473CB">
        <w:rPr>
          <w:w w:val="105"/>
          <w:sz w:val="20"/>
        </w:rPr>
        <w:t xml:space="preserve"> </w:t>
      </w:r>
      <w:r w:rsidRPr="002B61BE">
        <w:rPr>
          <w:w w:val="105"/>
          <w:sz w:val="20"/>
        </w:rPr>
        <w:t>rispetto</w:t>
      </w:r>
      <w:r w:rsidR="009473CB">
        <w:rPr>
          <w:w w:val="105"/>
          <w:sz w:val="20"/>
        </w:rPr>
        <w:t xml:space="preserve"> </w:t>
      </w:r>
      <w:r w:rsidRPr="002B61BE">
        <w:rPr>
          <w:w w:val="105"/>
          <w:sz w:val="20"/>
        </w:rPr>
        <w:t>alle</w:t>
      </w:r>
      <w:r w:rsidR="009473CB">
        <w:rPr>
          <w:w w:val="105"/>
          <w:sz w:val="20"/>
        </w:rPr>
        <w:t xml:space="preserve"> </w:t>
      </w:r>
      <w:r w:rsidRPr="002B61BE">
        <w:rPr>
          <w:w w:val="105"/>
          <w:sz w:val="20"/>
        </w:rPr>
        <w:t>entrate</w:t>
      </w:r>
      <w:r w:rsidR="009473CB">
        <w:rPr>
          <w:w w:val="105"/>
          <w:sz w:val="20"/>
        </w:rPr>
        <w:t xml:space="preserve"> </w:t>
      </w:r>
      <w:r w:rsidRPr="002B61BE">
        <w:rPr>
          <w:w w:val="105"/>
          <w:sz w:val="20"/>
        </w:rPr>
        <w:t>tariffarie</w:t>
      </w:r>
      <w:r w:rsidR="009473CB">
        <w:rPr>
          <w:w w:val="105"/>
          <w:sz w:val="20"/>
        </w:rPr>
        <w:t xml:space="preserve"> 2021</w:t>
      </w:r>
      <w:r w:rsidRPr="002B61BE">
        <w:rPr>
          <w:w w:val="105"/>
          <w:sz w:val="20"/>
        </w:rPr>
        <w:t>(Told</w:t>
      </w:r>
      <w:r w:rsidR="009473CB">
        <w:rPr>
          <w:w w:val="105"/>
          <w:sz w:val="20"/>
        </w:rPr>
        <w:t>2021</w:t>
      </w:r>
      <w:r w:rsidRPr="002B61BE">
        <w:rPr>
          <w:w w:val="105"/>
          <w:sz w:val="20"/>
        </w:rPr>
        <w:t>)</w:t>
      </w:r>
      <w:r w:rsidR="00C5676E">
        <w:rPr>
          <w:w w:val="105"/>
          <w:sz w:val="20"/>
        </w:rPr>
        <w:t>, nonché per le altre annualità del quadriennio</w:t>
      </w:r>
      <w:r w:rsidRPr="002B61BE">
        <w:rPr>
          <w:w w:val="105"/>
          <w:sz w:val="20"/>
        </w:rPr>
        <w:t>;</w:t>
      </w:r>
    </w:p>
    <w:p w14:paraId="79972B61" w14:textId="0C65DFF1" w:rsidR="0067437E" w:rsidRDefault="0067437E">
      <w:pPr>
        <w:pStyle w:val="Corpotesto"/>
        <w:spacing w:before="9"/>
      </w:pPr>
    </w:p>
    <w:p w14:paraId="65B45A02" w14:textId="243AB422" w:rsidR="00605401" w:rsidRPr="00605401" w:rsidRDefault="00605401" w:rsidP="00605401">
      <w:pPr>
        <w:tabs>
          <w:tab w:val="left" w:pos="921"/>
        </w:tabs>
        <w:spacing w:before="79"/>
        <w:ind w:left="203"/>
        <w:rPr>
          <w:sz w:val="20"/>
        </w:rPr>
      </w:pPr>
      <w:r w:rsidRPr="00605401">
        <w:rPr>
          <w:sz w:val="20"/>
        </w:rPr>
        <w:t>Per l’indicazione dettagliata della determinazione del parametro di crescita tariffaria si rinvia alla lettura della relazione di accompagnamento predispos</w:t>
      </w:r>
      <w:r w:rsidR="00C048CF">
        <w:rPr>
          <w:sz w:val="20"/>
        </w:rPr>
        <w:t>ta</w:t>
      </w:r>
      <w:r w:rsidRPr="00605401">
        <w:rPr>
          <w:sz w:val="20"/>
        </w:rPr>
        <w:t xml:space="preserve"> per </w:t>
      </w:r>
      <w:r w:rsidR="00C048CF">
        <w:rPr>
          <w:sz w:val="20"/>
        </w:rPr>
        <w:t xml:space="preserve">il </w:t>
      </w:r>
      <w:r w:rsidRPr="00605401">
        <w:rPr>
          <w:sz w:val="20"/>
        </w:rPr>
        <w:t>piano per ciascun ambito tariffario gestito</w:t>
      </w:r>
      <w:r w:rsidR="00C048CF">
        <w:rPr>
          <w:sz w:val="20"/>
        </w:rPr>
        <w:t>;</w:t>
      </w:r>
    </w:p>
    <w:p w14:paraId="52EDE334" w14:textId="77777777" w:rsidR="0067437E" w:rsidRDefault="0067437E">
      <w:pPr>
        <w:pStyle w:val="Corpotesto"/>
        <w:spacing w:before="6"/>
        <w:rPr>
          <w:sz w:val="21"/>
        </w:rPr>
      </w:pPr>
    </w:p>
    <w:p w14:paraId="0B3231FD" w14:textId="2A6BB138" w:rsidR="0067437E" w:rsidRDefault="005E3B08">
      <w:pPr>
        <w:pStyle w:val="Corpotesto"/>
        <w:spacing w:line="244" w:lineRule="auto"/>
        <w:ind w:left="203" w:right="137"/>
        <w:jc w:val="both"/>
      </w:pPr>
      <w:r>
        <w:rPr>
          <w:b/>
          <w:w w:val="105"/>
        </w:rPr>
        <w:t>Atteso</w:t>
      </w:r>
      <w:r w:rsidR="00060D73">
        <w:rPr>
          <w:b/>
          <w:w w:val="105"/>
        </w:rPr>
        <w:t xml:space="preserve"> </w:t>
      </w:r>
      <w:r>
        <w:rPr>
          <w:b/>
          <w:w w:val="105"/>
        </w:rPr>
        <w:t>che</w:t>
      </w:r>
      <w:r w:rsidR="00060D73">
        <w:rPr>
          <w:b/>
          <w:w w:val="105"/>
        </w:rPr>
        <w:t xml:space="preserve"> </w:t>
      </w:r>
      <w:r>
        <w:rPr>
          <w:w w:val="105"/>
        </w:rPr>
        <w:t>all’uopo,</w:t>
      </w:r>
      <w:r w:rsidR="00060D73">
        <w:rPr>
          <w:w w:val="105"/>
        </w:rPr>
        <w:t xml:space="preserve"> </w:t>
      </w:r>
      <w:r>
        <w:rPr>
          <w:w w:val="105"/>
        </w:rPr>
        <w:t>la</w:t>
      </w:r>
      <w:r w:rsidR="00060D73">
        <w:rPr>
          <w:w w:val="105"/>
        </w:rPr>
        <w:t xml:space="preserve"> </w:t>
      </w:r>
      <w:r>
        <w:rPr>
          <w:w w:val="105"/>
        </w:rPr>
        <w:t>Soc.</w:t>
      </w:r>
      <w:r w:rsidR="00BC3640">
        <w:rPr>
          <w:w w:val="105"/>
        </w:rPr>
        <w:t xml:space="preserve"> </w:t>
      </w:r>
      <w:r>
        <w:rPr>
          <w:w w:val="105"/>
        </w:rPr>
        <w:t>Media</w:t>
      </w:r>
      <w:r w:rsidR="00060D73">
        <w:rPr>
          <w:w w:val="105"/>
        </w:rPr>
        <w:t xml:space="preserve"> </w:t>
      </w:r>
      <w:r>
        <w:rPr>
          <w:w w:val="105"/>
        </w:rPr>
        <w:t>Gestum</w:t>
      </w:r>
      <w:r w:rsidR="00060D73">
        <w:rPr>
          <w:w w:val="105"/>
        </w:rPr>
        <w:t xml:space="preserve"> </w:t>
      </w:r>
      <w:r>
        <w:rPr>
          <w:w w:val="105"/>
        </w:rPr>
        <w:t>Consulting</w:t>
      </w:r>
      <w:r w:rsidR="00060D73">
        <w:rPr>
          <w:w w:val="105"/>
        </w:rPr>
        <w:t xml:space="preserve"> </w:t>
      </w:r>
      <w:r>
        <w:rPr>
          <w:w w:val="105"/>
        </w:rPr>
        <w:t>srl,</w:t>
      </w:r>
      <w:r w:rsidR="00060D73">
        <w:rPr>
          <w:w w:val="105"/>
        </w:rPr>
        <w:t xml:space="preserve"> </w:t>
      </w:r>
      <w:r>
        <w:rPr>
          <w:w w:val="105"/>
        </w:rPr>
        <w:t>quale</w:t>
      </w:r>
      <w:r w:rsidR="00060D73">
        <w:rPr>
          <w:w w:val="105"/>
        </w:rPr>
        <w:t xml:space="preserve"> </w:t>
      </w:r>
      <w:r>
        <w:rPr>
          <w:w w:val="105"/>
        </w:rPr>
        <w:t>Advisor</w:t>
      </w:r>
      <w:r w:rsidR="00060D73">
        <w:rPr>
          <w:w w:val="105"/>
        </w:rPr>
        <w:t xml:space="preserve"> </w:t>
      </w:r>
      <w:r>
        <w:rPr>
          <w:w w:val="105"/>
        </w:rPr>
        <w:t>incaricato</w:t>
      </w:r>
      <w:r w:rsidR="00060D73">
        <w:rPr>
          <w:w w:val="105"/>
        </w:rPr>
        <w:t xml:space="preserve"> </w:t>
      </w:r>
      <w:r>
        <w:rPr>
          <w:w w:val="105"/>
        </w:rPr>
        <w:t>di</w:t>
      </w:r>
      <w:r w:rsidR="00060D73">
        <w:rPr>
          <w:w w:val="105"/>
        </w:rPr>
        <w:t xml:space="preserve"> </w:t>
      </w:r>
      <w:r>
        <w:rPr>
          <w:w w:val="105"/>
        </w:rPr>
        <w:t>supportare</w:t>
      </w:r>
      <w:r w:rsidR="00060D73">
        <w:rPr>
          <w:w w:val="105"/>
        </w:rPr>
        <w:t xml:space="preserve"> </w:t>
      </w:r>
      <w:r>
        <w:rPr>
          <w:w w:val="105"/>
        </w:rPr>
        <w:t>l’ATA,</w:t>
      </w:r>
      <w:r w:rsidR="00060D73">
        <w:rPr>
          <w:w w:val="105"/>
        </w:rPr>
        <w:t xml:space="preserve"> </w:t>
      </w:r>
      <w:r>
        <w:rPr>
          <w:w w:val="105"/>
        </w:rPr>
        <w:t>ha svolto</w:t>
      </w:r>
      <w:r w:rsidR="00060D73">
        <w:rPr>
          <w:w w:val="105"/>
        </w:rPr>
        <w:t xml:space="preserve"> </w:t>
      </w:r>
      <w:r>
        <w:rPr>
          <w:w w:val="105"/>
        </w:rPr>
        <w:t>le</w:t>
      </w:r>
      <w:r w:rsidR="00060D73">
        <w:rPr>
          <w:w w:val="105"/>
        </w:rPr>
        <w:t xml:space="preserve"> </w:t>
      </w:r>
      <w:r>
        <w:rPr>
          <w:w w:val="105"/>
        </w:rPr>
        <w:t>seguenti</w:t>
      </w:r>
      <w:r w:rsidR="00060D73">
        <w:rPr>
          <w:w w:val="105"/>
        </w:rPr>
        <w:t xml:space="preserve"> </w:t>
      </w:r>
      <w:r>
        <w:rPr>
          <w:w w:val="105"/>
        </w:rPr>
        <w:t>attività</w:t>
      </w:r>
      <w:r w:rsidR="00060D73">
        <w:rPr>
          <w:w w:val="105"/>
        </w:rPr>
        <w:t xml:space="preserve"> </w:t>
      </w:r>
      <w:r>
        <w:rPr>
          <w:w w:val="105"/>
        </w:rPr>
        <w:t>in</w:t>
      </w:r>
      <w:r w:rsidR="00060D73">
        <w:rPr>
          <w:w w:val="105"/>
        </w:rPr>
        <w:t xml:space="preserve"> </w:t>
      </w:r>
      <w:r>
        <w:rPr>
          <w:w w:val="105"/>
        </w:rPr>
        <w:t>merito</w:t>
      </w:r>
      <w:r w:rsidR="00060D73">
        <w:rPr>
          <w:w w:val="105"/>
        </w:rPr>
        <w:t xml:space="preserve"> agli elaborati </w:t>
      </w:r>
      <w:r>
        <w:rPr>
          <w:w w:val="105"/>
        </w:rPr>
        <w:t>trasmessi</w:t>
      </w:r>
      <w:r w:rsidR="00060D73">
        <w:rPr>
          <w:w w:val="105"/>
        </w:rPr>
        <w:t xml:space="preserve"> </w:t>
      </w:r>
      <w:r>
        <w:rPr>
          <w:w w:val="105"/>
        </w:rPr>
        <w:t>dai</w:t>
      </w:r>
      <w:r w:rsidR="00060D73">
        <w:rPr>
          <w:w w:val="105"/>
        </w:rPr>
        <w:t xml:space="preserve"> </w:t>
      </w:r>
      <w:r>
        <w:rPr>
          <w:w w:val="105"/>
        </w:rPr>
        <w:t>comuni</w:t>
      </w:r>
      <w:r w:rsidR="00060D73">
        <w:rPr>
          <w:w w:val="105"/>
        </w:rPr>
        <w:t xml:space="preserve"> </w:t>
      </w:r>
      <w:r>
        <w:rPr>
          <w:w w:val="105"/>
        </w:rPr>
        <w:t>e</w:t>
      </w:r>
      <w:r w:rsidR="00060D73">
        <w:rPr>
          <w:w w:val="105"/>
        </w:rPr>
        <w:t xml:space="preserve"> </w:t>
      </w:r>
      <w:r>
        <w:rPr>
          <w:w w:val="105"/>
        </w:rPr>
        <w:t>dai</w:t>
      </w:r>
      <w:r w:rsidR="00060D73">
        <w:rPr>
          <w:w w:val="105"/>
        </w:rPr>
        <w:t xml:space="preserve"> </w:t>
      </w:r>
      <w:r>
        <w:rPr>
          <w:w w:val="105"/>
        </w:rPr>
        <w:t>gestori</w:t>
      </w:r>
      <w:r w:rsidR="00060D73">
        <w:rPr>
          <w:w w:val="105"/>
        </w:rPr>
        <w:t xml:space="preserve"> </w:t>
      </w:r>
      <w:r>
        <w:rPr>
          <w:w w:val="105"/>
        </w:rPr>
        <w:t>consistente</w:t>
      </w:r>
      <w:r w:rsidR="00060D73">
        <w:rPr>
          <w:w w:val="105"/>
        </w:rPr>
        <w:t xml:space="preserve"> </w:t>
      </w:r>
      <w:r>
        <w:rPr>
          <w:w w:val="105"/>
        </w:rPr>
        <w:t>in:</w:t>
      </w:r>
    </w:p>
    <w:p w14:paraId="1FB46033" w14:textId="780672B6" w:rsidR="0067437E" w:rsidRDefault="005E3B08">
      <w:pPr>
        <w:pStyle w:val="Paragrafoelenco"/>
        <w:numPr>
          <w:ilvl w:val="0"/>
          <w:numId w:val="3"/>
        </w:numPr>
        <w:tabs>
          <w:tab w:val="left" w:pos="605"/>
        </w:tabs>
        <w:spacing w:before="6" w:line="249" w:lineRule="auto"/>
        <w:ind w:right="137"/>
        <w:rPr>
          <w:sz w:val="20"/>
        </w:rPr>
      </w:pPr>
      <w:r>
        <w:rPr>
          <w:w w:val="105"/>
          <w:sz w:val="20"/>
        </w:rPr>
        <w:t>Verifica della trasmissione all’ATA, da parte di ogni gestore e di ogni comune per quanto di competenza, della dichiarazione, ai sensi del D.P.R. 445/00 e sottoscritta dal legale rappresentante, attestante le veridicità dei dati trasmessi e la corrispondenza tra i valori riportati nella modulistica con i valori desumibili dalla documentazione</w:t>
      </w:r>
      <w:r w:rsidR="00D63F97">
        <w:rPr>
          <w:w w:val="105"/>
          <w:sz w:val="20"/>
        </w:rPr>
        <w:t xml:space="preserve"> </w:t>
      </w:r>
      <w:r>
        <w:rPr>
          <w:w w:val="105"/>
          <w:sz w:val="20"/>
        </w:rPr>
        <w:t>contabile,</w:t>
      </w:r>
    </w:p>
    <w:p w14:paraId="65DB3B39" w14:textId="178C0781" w:rsidR="0067437E" w:rsidRPr="002B61BE" w:rsidRDefault="005E3B08">
      <w:pPr>
        <w:pStyle w:val="Paragrafoelenco"/>
        <w:numPr>
          <w:ilvl w:val="0"/>
          <w:numId w:val="3"/>
        </w:numPr>
        <w:tabs>
          <w:tab w:val="left" w:pos="605"/>
        </w:tabs>
        <w:spacing w:line="249" w:lineRule="auto"/>
        <w:ind w:right="141"/>
        <w:rPr>
          <w:sz w:val="20"/>
        </w:rPr>
      </w:pPr>
      <w:r>
        <w:rPr>
          <w:w w:val="105"/>
          <w:sz w:val="20"/>
        </w:rPr>
        <w:t xml:space="preserve">Verifica e impostazione della configurazione del nuovo sistema di rendicontazione da far adottare al </w:t>
      </w:r>
      <w:r w:rsidRPr="002B61BE">
        <w:rPr>
          <w:w w:val="105"/>
          <w:sz w:val="20"/>
        </w:rPr>
        <w:t xml:space="preserve">Gestore </w:t>
      </w:r>
      <w:r w:rsidR="00C5676E" w:rsidRPr="002B61BE">
        <w:rPr>
          <w:w w:val="105"/>
          <w:sz w:val="20"/>
        </w:rPr>
        <w:t>per</w:t>
      </w:r>
      <w:r w:rsidR="00C5676E">
        <w:rPr>
          <w:w w:val="105"/>
          <w:sz w:val="20"/>
        </w:rPr>
        <w:t xml:space="preserve"> </w:t>
      </w:r>
      <w:r w:rsidR="00C5676E" w:rsidRPr="002B61BE">
        <w:rPr>
          <w:w w:val="105"/>
          <w:sz w:val="20"/>
        </w:rPr>
        <w:t>le</w:t>
      </w:r>
      <w:r w:rsidR="00C5676E">
        <w:rPr>
          <w:w w:val="105"/>
          <w:sz w:val="20"/>
        </w:rPr>
        <w:t xml:space="preserve"> entrate tariffarie 2022-2025</w:t>
      </w:r>
      <w:r w:rsidRPr="002B61BE">
        <w:rPr>
          <w:w w:val="105"/>
          <w:sz w:val="20"/>
        </w:rPr>
        <w:t>;</w:t>
      </w:r>
    </w:p>
    <w:p w14:paraId="267BEA7A" w14:textId="3A1CC033" w:rsidR="0067437E" w:rsidRPr="002B61BE" w:rsidRDefault="005E3B08">
      <w:pPr>
        <w:pStyle w:val="Paragrafoelenco"/>
        <w:numPr>
          <w:ilvl w:val="0"/>
          <w:numId w:val="3"/>
        </w:numPr>
        <w:tabs>
          <w:tab w:val="left" w:pos="605"/>
        </w:tabs>
        <w:spacing w:line="241" w:lineRule="exact"/>
        <w:rPr>
          <w:sz w:val="20"/>
        </w:rPr>
      </w:pPr>
      <w:r w:rsidRPr="002B61BE">
        <w:rPr>
          <w:w w:val="105"/>
          <w:sz w:val="20"/>
        </w:rPr>
        <w:t>Esame</w:t>
      </w:r>
      <w:r w:rsidR="00141D17">
        <w:rPr>
          <w:w w:val="105"/>
          <w:sz w:val="20"/>
        </w:rPr>
        <w:t xml:space="preserve"> </w:t>
      </w:r>
      <w:r w:rsidRPr="002B61BE">
        <w:rPr>
          <w:w w:val="105"/>
          <w:sz w:val="20"/>
        </w:rPr>
        <w:t>della</w:t>
      </w:r>
      <w:r w:rsidR="00141D17">
        <w:rPr>
          <w:w w:val="105"/>
          <w:sz w:val="20"/>
        </w:rPr>
        <w:t xml:space="preserve"> </w:t>
      </w:r>
      <w:r w:rsidRPr="002B61BE">
        <w:rPr>
          <w:w w:val="105"/>
          <w:sz w:val="20"/>
        </w:rPr>
        <w:t>stratificazione</w:t>
      </w:r>
      <w:r w:rsidR="00141D17">
        <w:rPr>
          <w:w w:val="105"/>
          <w:sz w:val="20"/>
        </w:rPr>
        <w:t xml:space="preserve"> </w:t>
      </w:r>
      <w:r w:rsidRPr="002B61BE">
        <w:rPr>
          <w:w w:val="105"/>
          <w:sz w:val="20"/>
        </w:rPr>
        <w:t>dei</w:t>
      </w:r>
      <w:r w:rsidR="00141D17">
        <w:rPr>
          <w:w w:val="105"/>
          <w:sz w:val="20"/>
        </w:rPr>
        <w:t xml:space="preserve"> </w:t>
      </w:r>
      <w:r w:rsidRPr="002B61BE">
        <w:rPr>
          <w:w w:val="105"/>
          <w:sz w:val="20"/>
        </w:rPr>
        <w:t>Cespiti</w:t>
      </w:r>
      <w:r w:rsidR="00141D17">
        <w:rPr>
          <w:w w:val="105"/>
          <w:sz w:val="20"/>
        </w:rPr>
        <w:t xml:space="preserve"> </w:t>
      </w:r>
      <w:r w:rsidRPr="002B61BE">
        <w:rPr>
          <w:w w:val="105"/>
          <w:sz w:val="20"/>
        </w:rPr>
        <w:t>predisposta</w:t>
      </w:r>
      <w:r w:rsidR="00141D17">
        <w:rPr>
          <w:w w:val="105"/>
          <w:sz w:val="20"/>
        </w:rPr>
        <w:t xml:space="preserve"> </w:t>
      </w:r>
      <w:r w:rsidRPr="002B61BE">
        <w:rPr>
          <w:w w:val="105"/>
          <w:sz w:val="20"/>
        </w:rPr>
        <w:t>dal</w:t>
      </w:r>
      <w:r w:rsidR="00141D17">
        <w:rPr>
          <w:w w:val="105"/>
          <w:sz w:val="20"/>
        </w:rPr>
        <w:t xml:space="preserve"> </w:t>
      </w:r>
      <w:r w:rsidRPr="002B61BE">
        <w:rPr>
          <w:w w:val="105"/>
          <w:sz w:val="20"/>
        </w:rPr>
        <w:t>Gestore</w:t>
      </w:r>
      <w:r w:rsidR="00141D17">
        <w:rPr>
          <w:w w:val="105"/>
          <w:sz w:val="20"/>
        </w:rPr>
        <w:t xml:space="preserve"> </w:t>
      </w:r>
      <w:r w:rsidRPr="002B61BE">
        <w:rPr>
          <w:w w:val="105"/>
          <w:sz w:val="20"/>
        </w:rPr>
        <w:t>per</w:t>
      </w:r>
      <w:r w:rsidR="00141D17">
        <w:rPr>
          <w:w w:val="105"/>
          <w:sz w:val="20"/>
        </w:rPr>
        <w:t xml:space="preserve"> </w:t>
      </w:r>
      <w:r w:rsidRPr="002B61BE">
        <w:rPr>
          <w:w w:val="105"/>
          <w:sz w:val="20"/>
        </w:rPr>
        <w:t>le</w:t>
      </w:r>
      <w:r w:rsidR="00141D17">
        <w:rPr>
          <w:w w:val="105"/>
          <w:sz w:val="20"/>
        </w:rPr>
        <w:t xml:space="preserve"> </w:t>
      </w:r>
      <w:r w:rsidR="00C5676E">
        <w:rPr>
          <w:w w:val="105"/>
          <w:sz w:val="20"/>
        </w:rPr>
        <w:t xml:space="preserve">entrate tariffarie </w:t>
      </w:r>
      <w:r w:rsidR="00141D17">
        <w:rPr>
          <w:w w:val="105"/>
          <w:sz w:val="20"/>
        </w:rPr>
        <w:t>2022</w:t>
      </w:r>
      <w:r w:rsidR="00C5676E">
        <w:rPr>
          <w:w w:val="105"/>
          <w:sz w:val="20"/>
        </w:rPr>
        <w:t>-2025</w:t>
      </w:r>
      <w:r w:rsidRPr="002B61BE">
        <w:rPr>
          <w:w w:val="105"/>
          <w:sz w:val="20"/>
        </w:rPr>
        <w:t>;</w:t>
      </w:r>
    </w:p>
    <w:p w14:paraId="7ADF0BF4" w14:textId="0BADF795" w:rsidR="0067437E" w:rsidRPr="002B61BE" w:rsidRDefault="005E3B08">
      <w:pPr>
        <w:pStyle w:val="Paragrafoelenco"/>
        <w:numPr>
          <w:ilvl w:val="0"/>
          <w:numId w:val="3"/>
        </w:numPr>
        <w:tabs>
          <w:tab w:val="left" w:pos="605"/>
        </w:tabs>
        <w:rPr>
          <w:sz w:val="20"/>
        </w:rPr>
      </w:pPr>
      <w:r w:rsidRPr="002B61BE">
        <w:rPr>
          <w:w w:val="105"/>
          <w:sz w:val="20"/>
        </w:rPr>
        <w:t>Verifica</w:t>
      </w:r>
      <w:r w:rsidR="0084616F">
        <w:rPr>
          <w:w w:val="105"/>
          <w:sz w:val="20"/>
        </w:rPr>
        <w:t xml:space="preserve"> </w:t>
      </w:r>
      <w:r w:rsidRPr="002B61BE">
        <w:rPr>
          <w:w w:val="105"/>
          <w:sz w:val="20"/>
        </w:rPr>
        <w:t>della</w:t>
      </w:r>
      <w:r w:rsidR="0084616F">
        <w:rPr>
          <w:w w:val="105"/>
          <w:sz w:val="20"/>
        </w:rPr>
        <w:t xml:space="preserve"> </w:t>
      </w:r>
      <w:r w:rsidRPr="002B61BE">
        <w:rPr>
          <w:w w:val="105"/>
          <w:sz w:val="20"/>
        </w:rPr>
        <w:t>rendicontazione</w:t>
      </w:r>
      <w:r w:rsidR="0084616F">
        <w:rPr>
          <w:w w:val="105"/>
          <w:sz w:val="20"/>
        </w:rPr>
        <w:t xml:space="preserve"> </w:t>
      </w:r>
      <w:r w:rsidRPr="002B61BE">
        <w:rPr>
          <w:w w:val="105"/>
          <w:sz w:val="20"/>
        </w:rPr>
        <w:t>dei</w:t>
      </w:r>
      <w:r w:rsidR="0084616F">
        <w:rPr>
          <w:w w:val="105"/>
          <w:sz w:val="20"/>
        </w:rPr>
        <w:t xml:space="preserve"> </w:t>
      </w:r>
      <w:r w:rsidRPr="002B61BE">
        <w:rPr>
          <w:w w:val="105"/>
          <w:sz w:val="20"/>
        </w:rPr>
        <w:t>costi</w:t>
      </w:r>
      <w:r w:rsidR="0084616F">
        <w:rPr>
          <w:w w:val="105"/>
          <w:sz w:val="20"/>
        </w:rPr>
        <w:t xml:space="preserve"> </w:t>
      </w:r>
      <w:r w:rsidRPr="002B61BE">
        <w:rPr>
          <w:w w:val="105"/>
          <w:sz w:val="20"/>
        </w:rPr>
        <w:t>operativi</w:t>
      </w:r>
      <w:r w:rsidR="0084616F">
        <w:rPr>
          <w:w w:val="105"/>
          <w:sz w:val="20"/>
        </w:rPr>
        <w:t xml:space="preserve"> </w:t>
      </w:r>
      <w:r w:rsidRPr="002B61BE">
        <w:rPr>
          <w:w w:val="105"/>
          <w:sz w:val="20"/>
        </w:rPr>
        <w:t>predisposta</w:t>
      </w:r>
      <w:r w:rsidR="0084616F">
        <w:rPr>
          <w:w w:val="105"/>
          <w:sz w:val="20"/>
        </w:rPr>
        <w:t xml:space="preserve"> </w:t>
      </w:r>
      <w:r w:rsidRPr="002B61BE">
        <w:rPr>
          <w:w w:val="105"/>
          <w:sz w:val="20"/>
        </w:rPr>
        <w:t>dal</w:t>
      </w:r>
      <w:r w:rsidR="0084616F">
        <w:rPr>
          <w:w w:val="105"/>
          <w:sz w:val="20"/>
        </w:rPr>
        <w:t xml:space="preserve"> </w:t>
      </w:r>
      <w:r w:rsidRPr="002B61BE">
        <w:rPr>
          <w:w w:val="105"/>
          <w:sz w:val="20"/>
        </w:rPr>
        <w:t>Gestore</w:t>
      </w:r>
      <w:r w:rsidR="0084616F">
        <w:rPr>
          <w:w w:val="105"/>
          <w:sz w:val="20"/>
        </w:rPr>
        <w:t xml:space="preserve"> </w:t>
      </w:r>
      <w:r w:rsidR="00C5676E" w:rsidRPr="002B61BE">
        <w:rPr>
          <w:w w:val="105"/>
          <w:sz w:val="20"/>
        </w:rPr>
        <w:t>per</w:t>
      </w:r>
      <w:r w:rsidR="00C5676E">
        <w:rPr>
          <w:w w:val="105"/>
          <w:sz w:val="20"/>
        </w:rPr>
        <w:t xml:space="preserve"> </w:t>
      </w:r>
      <w:r w:rsidR="00C5676E" w:rsidRPr="002B61BE">
        <w:rPr>
          <w:w w:val="105"/>
          <w:sz w:val="20"/>
        </w:rPr>
        <w:t>le</w:t>
      </w:r>
      <w:r w:rsidR="00C5676E">
        <w:rPr>
          <w:w w:val="105"/>
          <w:sz w:val="20"/>
        </w:rPr>
        <w:t xml:space="preserve"> entrate tariffarie 2022-2025</w:t>
      </w:r>
      <w:r w:rsidRPr="002B61BE">
        <w:rPr>
          <w:w w:val="105"/>
          <w:sz w:val="20"/>
        </w:rPr>
        <w:t>;</w:t>
      </w:r>
    </w:p>
    <w:p w14:paraId="59DA9456" w14:textId="0D582BCE" w:rsidR="0067437E" w:rsidRPr="002B61BE" w:rsidRDefault="005E3B08">
      <w:pPr>
        <w:pStyle w:val="Paragrafoelenco"/>
        <w:numPr>
          <w:ilvl w:val="0"/>
          <w:numId w:val="3"/>
        </w:numPr>
        <w:tabs>
          <w:tab w:val="left" w:pos="605"/>
        </w:tabs>
        <w:spacing w:before="9"/>
        <w:rPr>
          <w:sz w:val="20"/>
        </w:rPr>
      </w:pPr>
      <w:r w:rsidRPr="002B61BE">
        <w:rPr>
          <w:w w:val="105"/>
          <w:sz w:val="20"/>
        </w:rPr>
        <w:t>Verifica</w:t>
      </w:r>
      <w:r w:rsidR="00627942">
        <w:rPr>
          <w:w w:val="105"/>
          <w:sz w:val="20"/>
        </w:rPr>
        <w:t xml:space="preserve"> </w:t>
      </w:r>
      <w:r w:rsidRPr="002B61BE">
        <w:rPr>
          <w:w w:val="105"/>
          <w:sz w:val="20"/>
        </w:rPr>
        <w:t>Calcolo</w:t>
      </w:r>
      <w:r w:rsidR="00627942">
        <w:rPr>
          <w:w w:val="105"/>
          <w:sz w:val="20"/>
        </w:rPr>
        <w:t xml:space="preserve"> </w:t>
      </w:r>
      <w:r w:rsidRPr="002B61BE">
        <w:rPr>
          <w:w w:val="105"/>
          <w:sz w:val="20"/>
        </w:rPr>
        <w:t>PEF</w:t>
      </w:r>
      <w:r w:rsidR="0027781C">
        <w:rPr>
          <w:w w:val="105"/>
          <w:sz w:val="20"/>
        </w:rPr>
        <w:t xml:space="preserve"> </w:t>
      </w:r>
      <w:r w:rsidRPr="002B61BE">
        <w:rPr>
          <w:w w:val="105"/>
          <w:sz w:val="20"/>
        </w:rPr>
        <w:t>(calcolo</w:t>
      </w:r>
      <w:r w:rsidR="0027781C">
        <w:rPr>
          <w:w w:val="105"/>
          <w:sz w:val="20"/>
        </w:rPr>
        <w:t xml:space="preserve"> </w:t>
      </w:r>
      <w:r w:rsidRPr="002B61BE">
        <w:rPr>
          <w:w w:val="105"/>
          <w:sz w:val="20"/>
        </w:rPr>
        <w:t>tariffa)</w:t>
      </w:r>
      <w:r w:rsidR="00D63F97">
        <w:rPr>
          <w:w w:val="105"/>
          <w:sz w:val="20"/>
        </w:rPr>
        <w:t xml:space="preserve"> </w:t>
      </w:r>
      <w:r w:rsidRPr="002B61BE">
        <w:rPr>
          <w:w w:val="105"/>
          <w:sz w:val="20"/>
        </w:rPr>
        <w:t>predisposto</w:t>
      </w:r>
      <w:r w:rsidR="00627942">
        <w:rPr>
          <w:w w:val="105"/>
          <w:sz w:val="20"/>
        </w:rPr>
        <w:t xml:space="preserve"> </w:t>
      </w:r>
      <w:r w:rsidRPr="002B61BE">
        <w:rPr>
          <w:w w:val="105"/>
          <w:sz w:val="20"/>
        </w:rPr>
        <w:t>dal</w:t>
      </w:r>
      <w:r w:rsidR="00627942">
        <w:rPr>
          <w:w w:val="105"/>
          <w:sz w:val="20"/>
        </w:rPr>
        <w:t xml:space="preserve"> </w:t>
      </w:r>
      <w:r w:rsidRPr="002B61BE">
        <w:rPr>
          <w:w w:val="105"/>
          <w:sz w:val="20"/>
        </w:rPr>
        <w:t>Gestore</w:t>
      </w:r>
      <w:r w:rsidR="00627942">
        <w:rPr>
          <w:w w:val="105"/>
          <w:sz w:val="20"/>
        </w:rPr>
        <w:t xml:space="preserve"> </w:t>
      </w:r>
      <w:r w:rsidR="00C5676E" w:rsidRPr="002B61BE">
        <w:rPr>
          <w:w w:val="105"/>
          <w:sz w:val="20"/>
        </w:rPr>
        <w:t>per</w:t>
      </w:r>
      <w:r w:rsidR="00C5676E">
        <w:rPr>
          <w:w w:val="105"/>
          <w:sz w:val="20"/>
        </w:rPr>
        <w:t xml:space="preserve"> </w:t>
      </w:r>
      <w:r w:rsidR="00C5676E" w:rsidRPr="002B61BE">
        <w:rPr>
          <w:w w:val="105"/>
          <w:sz w:val="20"/>
        </w:rPr>
        <w:t>le</w:t>
      </w:r>
      <w:r w:rsidR="00C5676E">
        <w:rPr>
          <w:w w:val="105"/>
          <w:sz w:val="20"/>
        </w:rPr>
        <w:t xml:space="preserve"> entrate tariffarie 2022-2025</w:t>
      </w:r>
      <w:r w:rsidRPr="002B61BE">
        <w:rPr>
          <w:w w:val="105"/>
          <w:sz w:val="20"/>
        </w:rPr>
        <w:t>;</w:t>
      </w:r>
    </w:p>
    <w:p w14:paraId="31799B75" w14:textId="77777777" w:rsidR="0067437E" w:rsidRPr="002B61BE" w:rsidRDefault="0067437E">
      <w:pPr>
        <w:pStyle w:val="Corpotesto"/>
        <w:spacing w:before="5"/>
        <w:rPr>
          <w:sz w:val="21"/>
        </w:rPr>
      </w:pPr>
    </w:p>
    <w:p w14:paraId="214DA6C8" w14:textId="1E72A0F6" w:rsidR="0067437E" w:rsidRPr="002B61BE" w:rsidRDefault="00F44EF0">
      <w:pPr>
        <w:pStyle w:val="Corpotesto"/>
        <w:ind w:left="203"/>
        <w:jc w:val="both"/>
      </w:pPr>
      <w:r>
        <w:rPr>
          <w:b/>
          <w:w w:val="105"/>
        </w:rPr>
        <w:t xml:space="preserve">Atteso inoltre </w:t>
      </w:r>
      <w:r w:rsidR="005E3B08" w:rsidRPr="002B61BE">
        <w:rPr>
          <w:b/>
          <w:w w:val="105"/>
        </w:rPr>
        <w:t xml:space="preserve">che, </w:t>
      </w:r>
      <w:r w:rsidR="005E3B08" w:rsidRPr="002B61BE">
        <w:rPr>
          <w:w w:val="105"/>
        </w:rPr>
        <w:t>per ciascun Comune, a seguito della suddetta attività è stato predisposto:</w:t>
      </w:r>
    </w:p>
    <w:p w14:paraId="3B0400E0" w14:textId="0F1EC12C" w:rsidR="0067437E" w:rsidRPr="002B61BE" w:rsidRDefault="00B90C19" w:rsidP="00C048CF">
      <w:pPr>
        <w:pStyle w:val="Paragrafoelenco"/>
        <w:numPr>
          <w:ilvl w:val="0"/>
          <w:numId w:val="3"/>
        </w:numPr>
        <w:tabs>
          <w:tab w:val="left" w:pos="869"/>
        </w:tabs>
        <w:spacing w:before="5"/>
        <w:rPr>
          <w:sz w:val="20"/>
        </w:rPr>
      </w:pPr>
      <w:r w:rsidRPr="002B61BE">
        <w:rPr>
          <w:w w:val="105"/>
          <w:sz w:val="20"/>
        </w:rPr>
        <w:t>U</w:t>
      </w:r>
      <w:r w:rsidR="005E3B08" w:rsidRPr="002B61BE">
        <w:rPr>
          <w:w w:val="105"/>
          <w:sz w:val="20"/>
        </w:rPr>
        <w:t>n</w:t>
      </w:r>
      <w:r>
        <w:rPr>
          <w:w w:val="105"/>
          <w:sz w:val="20"/>
        </w:rPr>
        <w:t xml:space="preserve"> </w:t>
      </w:r>
      <w:r w:rsidR="005E3B08" w:rsidRPr="002B61BE">
        <w:rPr>
          <w:w w:val="105"/>
          <w:sz w:val="20"/>
        </w:rPr>
        <w:t>data</w:t>
      </w:r>
      <w:r>
        <w:rPr>
          <w:w w:val="105"/>
          <w:sz w:val="20"/>
        </w:rPr>
        <w:t xml:space="preserve"> </w:t>
      </w:r>
      <w:r w:rsidR="005E3B08" w:rsidRPr="002B61BE">
        <w:rPr>
          <w:w w:val="105"/>
          <w:sz w:val="20"/>
        </w:rPr>
        <w:t>set</w:t>
      </w:r>
      <w:r>
        <w:rPr>
          <w:w w:val="105"/>
          <w:sz w:val="20"/>
        </w:rPr>
        <w:t xml:space="preserve"> </w:t>
      </w:r>
      <w:r w:rsidR="005E3B08" w:rsidRPr="002B61BE">
        <w:rPr>
          <w:w w:val="105"/>
          <w:sz w:val="20"/>
        </w:rPr>
        <w:t>definitivo</w:t>
      </w:r>
      <w:r>
        <w:rPr>
          <w:w w:val="105"/>
          <w:sz w:val="20"/>
        </w:rPr>
        <w:t xml:space="preserve"> </w:t>
      </w:r>
      <w:r w:rsidR="005E3B08" w:rsidRPr="002B61BE">
        <w:rPr>
          <w:w w:val="105"/>
          <w:sz w:val="20"/>
        </w:rPr>
        <w:t>da</w:t>
      </w:r>
      <w:r>
        <w:rPr>
          <w:w w:val="105"/>
          <w:sz w:val="20"/>
        </w:rPr>
        <w:t xml:space="preserve"> </w:t>
      </w:r>
      <w:r w:rsidR="005E3B08" w:rsidRPr="002B61BE">
        <w:rPr>
          <w:w w:val="105"/>
          <w:sz w:val="20"/>
        </w:rPr>
        <w:t>inviare</w:t>
      </w:r>
      <w:r>
        <w:rPr>
          <w:w w:val="105"/>
          <w:sz w:val="20"/>
        </w:rPr>
        <w:t xml:space="preserve"> </w:t>
      </w:r>
      <w:r w:rsidR="005E3B08" w:rsidRPr="002B61BE">
        <w:rPr>
          <w:w w:val="105"/>
          <w:sz w:val="20"/>
        </w:rPr>
        <w:t>ad</w:t>
      </w:r>
      <w:r>
        <w:rPr>
          <w:w w:val="105"/>
          <w:sz w:val="20"/>
        </w:rPr>
        <w:t xml:space="preserve"> </w:t>
      </w:r>
      <w:r w:rsidR="005E3B08" w:rsidRPr="002B61BE">
        <w:rPr>
          <w:w w:val="105"/>
          <w:sz w:val="20"/>
        </w:rPr>
        <w:t>ARERA</w:t>
      </w:r>
      <w:r>
        <w:rPr>
          <w:w w:val="105"/>
          <w:sz w:val="20"/>
        </w:rPr>
        <w:t xml:space="preserve"> </w:t>
      </w:r>
      <w:r w:rsidR="005E3B08" w:rsidRPr="002B61BE">
        <w:rPr>
          <w:w w:val="105"/>
          <w:sz w:val="20"/>
        </w:rPr>
        <w:t>contenente</w:t>
      </w:r>
      <w:r>
        <w:rPr>
          <w:w w:val="105"/>
          <w:sz w:val="20"/>
        </w:rPr>
        <w:t xml:space="preserve"> </w:t>
      </w:r>
      <w:r w:rsidR="005E3B08" w:rsidRPr="002B61BE">
        <w:rPr>
          <w:w w:val="105"/>
          <w:sz w:val="20"/>
        </w:rPr>
        <w:t>tutti</w:t>
      </w:r>
      <w:r>
        <w:rPr>
          <w:w w:val="105"/>
          <w:sz w:val="20"/>
        </w:rPr>
        <w:t xml:space="preserve"> </w:t>
      </w:r>
      <w:r w:rsidR="005E3B08" w:rsidRPr="002B61BE">
        <w:rPr>
          <w:w w:val="105"/>
          <w:sz w:val="20"/>
        </w:rPr>
        <w:t>i</w:t>
      </w:r>
      <w:r>
        <w:rPr>
          <w:w w:val="105"/>
          <w:sz w:val="20"/>
        </w:rPr>
        <w:t xml:space="preserve"> </w:t>
      </w:r>
      <w:r w:rsidR="005E3B08" w:rsidRPr="002B61BE">
        <w:rPr>
          <w:w w:val="105"/>
          <w:sz w:val="20"/>
        </w:rPr>
        <w:t>file</w:t>
      </w:r>
      <w:r>
        <w:rPr>
          <w:w w:val="105"/>
          <w:sz w:val="20"/>
        </w:rPr>
        <w:t xml:space="preserve"> </w:t>
      </w:r>
      <w:r w:rsidR="005E3B08" w:rsidRPr="002B61BE">
        <w:rPr>
          <w:w w:val="105"/>
          <w:sz w:val="20"/>
        </w:rPr>
        <w:t>che</w:t>
      </w:r>
      <w:r>
        <w:rPr>
          <w:w w:val="105"/>
          <w:sz w:val="20"/>
        </w:rPr>
        <w:t xml:space="preserve"> </w:t>
      </w:r>
      <w:r w:rsidR="005E3B08" w:rsidRPr="002B61BE">
        <w:rPr>
          <w:w w:val="105"/>
          <w:sz w:val="20"/>
        </w:rPr>
        <w:t>compongono</w:t>
      </w:r>
      <w:r>
        <w:rPr>
          <w:w w:val="105"/>
          <w:sz w:val="20"/>
        </w:rPr>
        <w:t xml:space="preserve"> </w:t>
      </w:r>
      <w:r w:rsidR="005E3B08" w:rsidRPr="002B61BE">
        <w:rPr>
          <w:w w:val="105"/>
          <w:sz w:val="20"/>
        </w:rPr>
        <w:t>il</w:t>
      </w:r>
      <w:r>
        <w:rPr>
          <w:w w:val="105"/>
          <w:sz w:val="20"/>
        </w:rPr>
        <w:t xml:space="preserve"> </w:t>
      </w:r>
      <w:r w:rsidR="005E3B08" w:rsidRPr="002B61BE">
        <w:rPr>
          <w:w w:val="105"/>
          <w:sz w:val="20"/>
        </w:rPr>
        <w:t>PEF</w:t>
      </w:r>
      <w:r w:rsidR="00C5676E">
        <w:rPr>
          <w:w w:val="105"/>
          <w:sz w:val="20"/>
        </w:rPr>
        <w:t xml:space="preserve"> </w:t>
      </w:r>
      <w:r>
        <w:rPr>
          <w:w w:val="105"/>
          <w:sz w:val="20"/>
        </w:rPr>
        <w:t>2022</w:t>
      </w:r>
      <w:r w:rsidR="00C5676E">
        <w:rPr>
          <w:w w:val="105"/>
          <w:sz w:val="20"/>
        </w:rPr>
        <w:t>-2025</w:t>
      </w:r>
      <w:r w:rsidR="005E3B08" w:rsidRPr="002B61BE">
        <w:rPr>
          <w:w w:val="105"/>
          <w:sz w:val="20"/>
        </w:rPr>
        <w:t>;</w:t>
      </w:r>
    </w:p>
    <w:p w14:paraId="29BE45BB" w14:textId="55038B42" w:rsidR="0067437E" w:rsidRPr="001C503C" w:rsidRDefault="005E3B08" w:rsidP="007C1332">
      <w:pPr>
        <w:pStyle w:val="Paragrafoelenco"/>
        <w:numPr>
          <w:ilvl w:val="0"/>
          <w:numId w:val="3"/>
        </w:numPr>
        <w:tabs>
          <w:tab w:val="left" w:pos="869"/>
        </w:tabs>
        <w:spacing w:before="9" w:line="249" w:lineRule="auto"/>
        <w:ind w:right="141"/>
        <w:rPr>
          <w:sz w:val="19"/>
        </w:rPr>
      </w:pPr>
      <w:r w:rsidRPr="00AF4914">
        <w:rPr>
          <w:w w:val="105"/>
          <w:sz w:val="20"/>
        </w:rPr>
        <w:t xml:space="preserve">una specifica relazione all’ATA sull’attività svolta sul PEF </w:t>
      </w:r>
      <w:r w:rsidR="00B90C19" w:rsidRPr="00AF4914">
        <w:rPr>
          <w:w w:val="105"/>
          <w:sz w:val="20"/>
        </w:rPr>
        <w:t>2022</w:t>
      </w:r>
      <w:r w:rsidR="00C5676E" w:rsidRPr="00AF4914">
        <w:rPr>
          <w:w w:val="105"/>
          <w:sz w:val="20"/>
        </w:rPr>
        <w:t>-2025</w:t>
      </w:r>
      <w:r w:rsidRPr="00AF4914">
        <w:rPr>
          <w:w w:val="105"/>
          <w:sz w:val="20"/>
        </w:rPr>
        <w:t>, per ogni Comune, in merito all’applicazione del metodo MTR</w:t>
      </w:r>
      <w:r w:rsidR="00E77592" w:rsidRPr="00AF4914">
        <w:rPr>
          <w:w w:val="105"/>
          <w:sz w:val="20"/>
        </w:rPr>
        <w:t>-2</w:t>
      </w:r>
      <w:r w:rsidRPr="00AF4914">
        <w:rPr>
          <w:w w:val="105"/>
          <w:sz w:val="20"/>
        </w:rPr>
        <w:t xml:space="preserve"> e riguardo agli aspetti contabili, tecnici </w:t>
      </w:r>
      <w:r w:rsidRPr="00BC3640">
        <w:rPr>
          <w:w w:val="105"/>
          <w:sz w:val="20"/>
        </w:rPr>
        <w:t xml:space="preserve">e giuridici </w:t>
      </w:r>
      <w:r w:rsidR="00AF4914" w:rsidRPr="00BC3640">
        <w:rPr>
          <w:w w:val="105"/>
          <w:sz w:val="20"/>
        </w:rPr>
        <w:t>disponibili</w:t>
      </w:r>
      <w:r w:rsidR="00AF4914">
        <w:rPr>
          <w:w w:val="105"/>
          <w:sz w:val="20"/>
        </w:rPr>
        <w:t xml:space="preserve"> sul link drive riportato </w:t>
      </w:r>
      <w:r w:rsidR="001C503C">
        <w:rPr>
          <w:w w:val="105"/>
          <w:sz w:val="20"/>
        </w:rPr>
        <w:t>nella tabella precedente</w:t>
      </w:r>
      <w:r w:rsidR="00AF4914">
        <w:rPr>
          <w:w w:val="105"/>
          <w:sz w:val="20"/>
        </w:rPr>
        <w:t>;</w:t>
      </w:r>
    </w:p>
    <w:p w14:paraId="04024F67" w14:textId="77777777" w:rsidR="001C503C" w:rsidRPr="00AF4914" w:rsidRDefault="001C503C" w:rsidP="001C503C">
      <w:pPr>
        <w:pStyle w:val="Paragrafoelenco"/>
        <w:tabs>
          <w:tab w:val="left" w:pos="869"/>
        </w:tabs>
        <w:spacing w:before="9" w:line="249" w:lineRule="auto"/>
        <w:ind w:left="604" w:right="141" w:firstLine="0"/>
        <w:rPr>
          <w:sz w:val="19"/>
        </w:rPr>
      </w:pPr>
    </w:p>
    <w:p w14:paraId="04CB0411" w14:textId="646AF9BA" w:rsidR="0067437E" w:rsidRPr="00B52F20" w:rsidRDefault="005E3B08">
      <w:pPr>
        <w:pStyle w:val="Corpotesto"/>
        <w:spacing w:line="249" w:lineRule="auto"/>
        <w:ind w:left="203" w:right="140"/>
        <w:jc w:val="both"/>
        <w:rPr>
          <w:strike/>
        </w:rPr>
      </w:pPr>
      <w:r>
        <w:rPr>
          <w:b/>
          <w:w w:val="105"/>
        </w:rPr>
        <w:t xml:space="preserve">Ritenuto, </w:t>
      </w:r>
      <w:r>
        <w:rPr>
          <w:w w:val="105"/>
        </w:rPr>
        <w:t>sulla base dei dati e delle informazioni trasmesse dai Gestori ed in esito alle verifiche effettuate sulla loro completezza, coerenza e congruità dei dati e delle informazioni, e della valorizzazione delle grandezze di competenza di questo ETC, di poter procedere per ciascun comune dell’A</w:t>
      </w:r>
      <w:r w:rsidR="00FF4633">
        <w:rPr>
          <w:w w:val="105"/>
        </w:rPr>
        <w:t>TA 4 Fermo</w:t>
      </w:r>
      <w:r>
        <w:rPr>
          <w:w w:val="105"/>
        </w:rPr>
        <w:t>, alla determinazione delle entrate tariffarie per il servizio integrato di gestione dei Rifiuti Urbani ann</w:t>
      </w:r>
      <w:r w:rsidR="00C5676E">
        <w:rPr>
          <w:w w:val="105"/>
        </w:rPr>
        <w:t>i</w:t>
      </w:r>
      <w:r>
        <w:rPr>
          <w:w w:val="105"/>
        </w:rPr>
        <w:t xml:space="preserve"> </w:t>
      </w:r>
      <w:r w:rsidR="009508E2" w:rsidRPr="00751A75">
        <w:rPr>
          <w:w w:val="105"/>
        </w:rPr>
        <w:t>202</w:t>
      </w:r>
      <w:r w:rsidR="00B52F20">
        <w:rPr>
          <w:w w:val="105"/>
        </w:rPr>
        <w:t>2</w:t>
      </w:r>
      <w:r w:rsidR="00C5676E">
        <w:rPr>
          <w:w w:val="105"/>
        </w:rPr>
        <w:t>-2025</w:t>
      </w:r>
      <w:r>
        <w:rPr>
          <w:w w:val="105"/>
        </w:rPr>
        <w:t xml:space="preserve"> riepilogate nell’allegato modello PEF </w:t>
      </w:r>
      <w:r w:rsidR="00B52F20">
        <w:rPr>
          <w:w w:val="105"/>
        </w:rPr>
        <w:t>2022</w:t>
      </w:r>
      <w:r w:rsidR="00C5676E">
        <w:rPr>
          <w:w w:val="105"/>
        </w:rPr>
        <w:t>-2025</w:t>
      </w:r>
      <w:r w:rsidRPr="002B61BE">
        <w:rPr>
          <w:w w:val="105"/>
        </w:rPr>
        <w:t>, di</w:t>
      </w:r>
      <w:r>
        <w:rPr>
          <w:w w:val="105"/>
        </w:rPr>
        <w:t xml:space="preserve"> cui </w:t>
      </w:r>
      <w:r w:rsidR="00703887">
        <w:rPr>
          <w:w w:val="105"/>
        </w:rPr>
        <w:t>all’allegato n. 1 alla Determinazione A</w:t>
      </w:r>
      <w:r w:rsidR="001C503C">
        <w:rPr>
          <w:w w:val="105"/>
        </w:rPr>
        <w:t>RERA</w:t>
      </w:r>
      <w:r w:rsidR="00703887">
        <w:rPr>
          <w:w w:val="105"/>
        </w:rPr>
        <w:t xml:space="preserve"> n. 2/2021/DIRIF</w:t>
      </w:r>
      <w:r w:rsidR="00B52F20" w:rsidRPr="00D63F97">
        <w:rPr>
          <w:bCs/>
          <w:color w:val="000000" w:themeColor="text1"/>
          <w:shd w:val="clear" w:color="auto" w:fill="FFFFFF"/>
        </w:rPr>
        <w:t>.</w:t>
      </w:r>
      <w:r w:rsidR="00B52F20">
        <w:rPr>
          <w:w w:val="105"/>
        </w:rPr>
        <w:t xml:space="preserve"> </w:t>
      </w:r>
    </w:p>
    <w:p w14:paraId="7B67A377" w14:textId="77777777" w:rsidR="0067437E" w:rsidRDefault="0067437E">
      <w:pPr>
        <w:pStyle w:val="Corpotesto"/>
      </w:pPr>
    </w:p>
    <w:p w14:paraId="1FAE446F" w14:textId="77777777" w:rsidR="00A25358" w:rsidRPr="00B52F20" w:rsidRDefault="00A25358">
      <w:pPr>
        <w:ind w:left="203"/>
        <w:rPr>
          <w:b/>
          <w:color w:val="FF0000"/>
          <w:w w:val="105"/>
          <w:sz w:val="20"/>
        </w:rPr>
      </w:pPr>
    </w:p>
    <w:p w14:paraId="7B84085F" w14:textId="77777777" w:rsidR="0067437E" w:rsidRPr="00703887" w:rsidRDefault="005E3B08">
      <w:pPr>
        <w:ind w:left="203"/>
        <w:rPr>
          <w:sz w:val="20"/>
          <w:szCs w:val="20"/>
        </w:rPr>
      </w:pPr>
      <w:r w:rsidRPr="00703887">
        <w:rPr>
          <w:b/>
          <w:color w:val="000008"/>
          <w:w w:val="105"/>
          <w:sz w:val="20"/>
          <w:szCs w:val="20"/>
        </w:rPr>
        <w:t>Visti</w:t>
      </w:r>
      <w:r w:rsidRPr="00703887">
        <w:rPr>
          <w:color w:val="000008"/>
          <w:w w:val="105"/>
          <w:sz w:val="20"/>
          <w:szCs w:val="20"/>
        </w:rPr>
        <w:t>:</w:t>
      </w:r>
    </w:p>
    <w:p w14:paraId="1342319B" w14:textId="77777777" w:rsidR="0067437E" w:rsidRPr="00703887" w:rsidRDefault="005E3B08">
      <w:pPr>
        <w:pStyle w:val="Paragrafoelenco"/>
        <w:numPr>
          <w:ilvl w:val="0"/>
          <w:numId w:val="2"/>
        </w:numPr>
        <w:tabs>
          <w:tab w:val="left" w:pos="542"/>
          <w:tab w:val="left" w:pos="543"/>
        </w:tabs>
        <w:spacing w:before="3"/>
        <w:ind w:hanging="340"/>
        <w:jc w:val="left"/>
        <w:rPr>
          <w:sz w:val="20"/>
          <w:szCs w:val="20"/>
        </w:rPr>
      </w:pPr>
      <w:r w:rsidRPr="00703887">
        <w:rPr>
          <w:color w:val="000008"/>
          <w:sz w:val="20"/>
          <w:szCs w:val="20"/>
        </w:rPr>
        <w:t>il d.lgs. 3 aprile 2006, n. 152 recante “Norme in materia</w:t>
      </w:r>
      <w:r w:rsidR="00B52F20" w:rsidRPr="00703887">
        <w:rPr>
          <w:color w:val="000008"/>
          <w:sz w:val="20"/>
          <w:szCs w:val="20"/>
        </w:rPr>
        <w:t xml:space="preserve"> </w:t>
      </w:r>
      <w:r w:rsidRPr="00703887">
        <w:rPr>
          <w:color w:val="000008"/>
          <w:sz w:val="20"/>
          <w:szCs w:val="20"/>
        </w:rPr>
        <w:t>ambientale”;</w:t>
      </w:r>
    </w:p>
    <w:p w14:paraId="6D75BBFB" w14:textId="77777777" w:rsidR="0067437E" w:rsidRPr="00703887" w:rsidRDefault="005E3B08">
      <w:pPr>
        <w:pStyle w:val="Paragrafoelenco"/>
        <w:numPr>
          <w:ilvl w:val="0"/>
          <w:numId w:val="2"/>
        </w:numPr>
        <w:tabs>
          <w:tab w:val="left" w:pos="542"/>
          <w:tab w:val="left" w:pos="543"/>
        </w:tabs>
        <w:spacing w:before="7" w:line="244" w:lineRule="auto"/>
        <w:ind w:right="142"/>
        <w:jc w:val="left"/>
        <w:rPr>
          <w:sz w:val="20"/>
          <w:szCs w:val="20"/>
        </w:rPr>
      </w:pPr>
      <w:r w:rsidRPr="00703887">
        <w:rPr>
          <w:color w:val="000008"/>
          <w:sz w:val="20"/>
          <w:szCs w:val="20"/>
        </w:rPr>
        <w:t>l’art. 3-bis del d.l. 13 agosto 2011, n. 138, inserito dall’art. 25, comma 1, lettera a) del d.l. 24 gennaio 2012, n. 1, convertito in l. 24 marzo 2012, n.27;</w:t>
      </w:r>
    </w:p>
    <w:p w14:paraId="58B9809F" w14:textId="77777777" w:rsidR="0067437E" w:rsidRPr="00703887" w:rsidRDefault="005E3B08">
      <w:pPr>
        <w:pStyle w:val="Paragrafoelenco"/>
        <w:numPr>
          <w:ilvl w:val="0"/>
          <w:numId w:val="2"/>
        </w:numPr>
        <w:tabs>
          <w:tab w:val="left" w:pos="542"/>
          <w:tab w:val="left" w:pos="543"/>
        </w:tabs>
        <w:spacing w:before="2" w:line="247" w:lineRule="auto"/>
        <w:ind w:right="143"/>
        <w:jc w:val="left"/>
        <w:rPr>
          <w:sz w:val="20"/>
          <w:szCs w:val="20"/>
        </w:rPr>
      </w:pPr>
      <w:r w:rsidRPr="00703887">
        <w:rPr>
          <w:color w:val="000008"/>
          <w:sz w:val="20"/>
          <w:szCs w:val="20"/>
        </w:rPr>
        <w:t xml:space="preserve">il d.l. 18 ottobre 2012, n. 179, convertito in </w:t>
      </w:r>
      <w:r w:rsidRPr="00703887">
        <w:rPr>
          <w:color w:val="000008"/>
          <w:spacing w:val="-3"/>
          <w:sz w:val="20"/>
          <w:szCs w:val="20"/>
        </w:rPr>
        <w:t xml:space="preserve">l. </w:t>
      </w:r>
      <w:r w:rsidRPr="00703887">
        <w:rPr>
          <w:color w:val="000008"/>
          <w:sz w:val="20"/>
          <w:szCs w:val="20"/>
        </w:rPr>
        <w:t>17 dicembre 2012, n. 221 recante  “Ulteriori misure urgenti per la crescita del Paese”, art. 34, commi 20 e21;</w:t>
      </w:r>
    </w:p>
    <w:p w14:paraId="5F883817" w14:textId="77777777" w:rsidR="0067437E" w:rsidRPr="00703887" w:rsidRDefault="005E3B08">
      <w:pPr>
        <w:pStyle w:val="Paragrafoelenco"/>
        <w:numPr>
          <w:ilvl w:val="0"/>
          <w:numId w:val="2"/>
        </w:numPr>
        <w:tabs>
          <w:tab w:val="left" w:pos="542"/>
          <w:tab w:val="left" w:pos="543"/>
        </w:tabs>
        <w:spacing w:before="4" w:line="251" w:lineRule="exact"/>
        <w:ind w:hanging="340"/>
        <w:jc w:val="left"/>
        <w:rPr>
          <w:sz w:val="20"/>
          <w:szCs w:val="20"/>
        </w:rPr>
      </w:pPr>
      <w:r w:rsidRPr="00703887">
        <w:rPr>
          <w:color w:val="000008"/>
          <w:w w:val="105"/>
          <w:sz w:val="20"/>
          <w:szCs w:val="20"/>
        </w:rPr>
        <w:t>la L.r. 24/2009ss.mm.ii.;</w:t>
      </w:r>
    </w:p>
    <w:p w14:paraId="07DCAC84" w14:textId="77777777" w:rsidR="00FF5568" w:rsidRPr="00703887" w:rsidRDefault="00FF5568" w:rsidP="00FF5568">
      <w:pPr>
        <w:pStyle w:val="Paragrafoelenco"/>
        <w:numPr>
          <w:ilvl w:val="0"/>
          <w:numId w:val="2"/>
        </w:numPr>
        <w:tabs>
          <w:tab w:val="left" w:pos="542"/>
          <w:tab w:val="left" w:pos="543"/>
        </w:tabs>
        <w:spacing w:before="4" w:line="251" w:lineRule="exact"/>
        <w:ind w:hanging="340"/>
        <w:jc w:val="left"/>
        <w:rPr>
          <w:color w:val="000000" w:themeColor="text1"/>
          <w:sz w:val="20"/>
          <w:szCs w:val="20"/>
        </w:rPr>
      </w:pPr>
      <w:r w:rsidRPr="00703887">
        <w:rPr>
          <w:color w:val="000000" w:themeColor="text1"/>
          <w:sz w:val="20"/>
          <w:szCs w:val="20"/>
        </w:rPr>
        <w:t xml:space="preserve">la Deliberazione ARERA n. 363/2021/R/RIF di approvazione del MTR-2 per il secondo periodo regolatorio 2022-2025; </w:t>
      </w:r>
    </w:p>
    <w:p w14:paraId="37D2F57B" w14:textId="3604F033" w:rsidR="00FF5568" w:rsidRPr="00703887" w:rsidRDefault="00FF5568" w:rsidP="00FF5568">
      <w:pPr>
        <w:pStyle w:val="Paragrafoelenco"/>
        <w:numPr>
          <w:ilvl w:val="0"/>
          <w:numId w:val="2"/>
        </w:numPr>
        <w:tabs>
          <w:tab w:val="left" w:pos="542"/>
          <w:tab w:val="left" w:pos="543"/>
        </w:tabs>
        <w:spacing w:before="4" w:line="251" w:lineRule="exact"/>
        <w:ind w:hanging="340"/>
        <w:jc w:val="left"/>
        <w:rPr>
          <w:color w:val="000000" w:themeColor="text1"/>
          <w:sz w:val="20"/>
          <w:szCs w:val="20"/>
        </w:rPr>
      </w:pPr>
      <w:r w:rsidRPr="00703887">
        <w:rPr>
          <w:color w:val="000000" w:themeColor="text1"/>
          <w:sz w:val="20"/>
          <w:szCs w:val="20"/>
        </w:rPr>
        <w:t xml:space="preserve"> la Determina</w:t>
      </w:r>
      <w:r w:rsidR="001C503C">
        <w:rPr>
          <w:color w:val="000000" w:themeColor="text1"/>
          <w:sz w:val="20"/>
          <w:szCs w:val="20"/>
        </w:rPr>
        <w:t>zione</w:t>
      </w:r>
      <w:r w:rsidRPr="00703887">
        <w:rPr>
          <w:color w:val="000000" w:themeColor="text1"/>
          <w:sz w:val="20"/>
          <w:szCs w:val="20"/>
        </w:rPr>
        <w:t xml:space="preserve"> ARERA n. 02/DRIF/2021; </w:t>
      </w:r>
    </w:p>
    <w:p w14:paraId="33204BFF" w14:textId="77777777" w:rsidR="00FF5568" w:rsidRPr="00703887" w:rsidRDefault="00FF5568" w:rsidP="00FF5568">
      <w:pPr>
        <w:pStyle w:val="Paragrafoelenco"/>
        <w:numPr>
          <w:ilvl w:val="0"/>
          <w:numId w:val="2"/>
        </w:numPr>
        <w:tabs>
          <w:tab w:val="left" w:pos="542"/>
          <w:tab w:val="left" w:pos="543"/>
        </w:tabs>
        <w:spacing w:before="4" w:line="251" w:lineRule="exact"/>
        <w:ind w:hanging="340"/>
        <w:jc w:val="left"/>
        <w:rPr>
          <w:color w:val="000000" w:themeColor="text1"/>
          <w:sz w:val="20"/>
          <w:szCs w:val="20"/>
        </w:rPr>
      </w:pPr>
      <w:r w:rsidRPr="00703887">
        <w:rPr>
          <w:color w:val="000000" w:themeColor="text1"/>
          <w:sz w:val="20"/>
          <w:szCs w:val="20"/>
        </w:rPr>
        <w:t xml:space="preserve">la Deliberazione ARERA n. 15/2022/R/RIF “Regolazione della qualità del servizio di gestione dei rifiuti urbani”; </w:t>
      </w:r>
    </w:p>
    <w:p w14:paraId="79104715" w14:textId="77777777" w:rsidR="0067437E" w:rsidRDefault="0067437E">
      <w:pPr>
        <w:pStyle w:val="Corpotesto"/>
        <w:spacing w:before="9"/>
        <w:rPr>
          <w:sz w:val="21"/>
        </w:rPr>
      </w:pPr>
    </w:p>
    <w:p w14:paraId="0083DB7B" w14:textId="33A0D60B" w:rsidR="0067437E" w:rsidRPr="001C503C" w:rsidRDefault="00606646" w:rsidP="00606646">
      <w:pPr>
        <w:pStyle w:val="Corpotesto"/>
        <w:spacing w:line="244" w:lineRule="auto"/>
        <w:ind w:left="203" w:right="137"/>
        <w:jc w:val="both"/>
        <w:rPr>
          <w:bCs/>
        </w:rPr>
      </w:pPr>
      <w:r>
        <w:rPr>
          <w:b/>
          <w:w w:val="105"/>
        </w:rPr>
        <w:t>Acquisito</w:t>
      </w:r>
      <w:r w:rsidR="005E3B08">
        <w:rPr>
          <w:b/>
          <w:w w:val="105"/>
        </w:rPr>
        <w:t xml:space="preserve"> </w:t>
      </w:r>
      <w:r w:rsidR="005E3B08">
        <w:rPr>
          <w:w w:val="105"/>
        </w:rPr>
        <w:t>il parere favorevole di regolarità tecnica e contabile espresso ai sensi dell’art. 49 del D.Lgs 267/2000</w:t>
      </w:r>
      <w:r>
        <w:rPr>
          <w:w w:val="105"/>
        </w:rPr>
        <w:t xml:space="preserve"> d</w:t>
      </w:r>
      <w:r w:rsidR="001C503C">
        <w:rPr>
          <w:bCs/>
          <w:w w:val="105"/>
        </w:rPr>
        <w:t>al dott Roberto Fausti incaricato con decreto del Presidente n.</w:t>
      </w:r>
      <w:r w:rsidR="000E4A38">
        <w:rPr>
          <w:bCs/>
          <w:w w:val="105"/>
        </w:rPr>
        <w:t xml:space="preserve"> </w:t>
      </w:r>
      <w:r w:rsidR="001C503C">
        <w:rPr>
          <w:bCs/>
          <w:w w:val="105"/>
        </w:rPr>
        <w:t>4 del 02/05/2022 a svolgere la direzione e il coordinamento dell’ATA 4 Fermo</w:t>
      </w:r>
      <w:r w:rsidR="005E3B08" w:rsidRPr="001C503C">
        <w:rPr>
          <w:bCs/>
          <w:w w:val="105"/>
        </w:rPr>
        <w:t>;</w:t>
      </w:r>
    </w:p>
    <w:p w14:paraId="5D87B20F" w14:textId="77777777" w:rsidR="0067437E" w:rsidRDefault="0067437E" w:rsidP="00606646">
      <w:pPr>
        <w:pStyle w:val="Corpotesto"/>
        <w:spacing w:before="7"/>
        <w:jc w:val="both"/>
        <w:rPr>
          <w:sz w:val="21"/>
        </w:rPr>
      </w:pPr>
    </w:p>
    <w:p w14:paraId="39C6C204" w14:textId="77777777" w:rsidR="0067437E" w:rsidRPr="00BA1B2B" w:rsidRDefault="005E3B08" w:rsidP="00D63F97">
      <w:pPr>
        <w:pStyle w:val="Titolo2"/>
        <w:jc w:val="center"/>
        <w:rPr>
          <w:u w:val="single"/>
        </w:rPr>
      </w:pPr>
      <w:r w:rsidRPr="00BA1B2B">
        <w:rPr>
          <w:w w:val="105"/>
          <w:u w:val="single"/>
        </w:rPr>
        <w:t>Sulla base di quanto in precedenza premesso e considerato, propone all’Assemblea Territoriale</w:t>
      </w:r>
    </w:p>
    <w:p w14:paraId="190DED38" w14:textId="77777777" w:rsidR="0067437E" w:rsidRPr="00BA1B2B" w:rsidRDefault="005E3B08" w:rsidP="00D63F97">
      <w:pPr>
        <w:spacing w:before="87"/>
        <w:ind w:left="203"/>
        <w:jc w:val="center"/>
        <w:rPr>
          <w:b/>
          <w:sz w:val="20"/>
          <w:u w:val="single"/>
        </w:rPr>
      </w:pPr>
      <w:r w:rsidRPr="00BA1B2B">
        <w:rPr>
          <w:noProof/>
          <w:u w:val="single"/>
          <w:lang w:bidi="ar-SA"/>
        </w:rPr>
        <w:drawing>
          <wp:anchor distT="0" distB="0" distL="0" distR="0" simplePos="0" relativeHeight="251643904" behindDoc="1" locked="0" layoutInCell="1" allowOverlap="1" wp14:anchorId="29322F1E" wp14:editId="05466AEB">
            <wp:simplePos x="0" y="0"/>
            <wp:positionH relativeFrom="page">
              <wp:posOffset>1455420</wp:posOffset>
            </wp:positionH>
            <wp:positionV relativeFrom="page">
              <wp:posOffset>6338316</wp:posOffset>
            </wp:positionV>
            <wp:extent cx="962245" cy="445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62245" cy="44576"/>
                    </a:xfrm>
                    <a:prstGeom prst="rect">
                      <a:avLst/>
                    </a:prstGeom>
                  </pic:spPr>
                </pic:pic>
              </a:graphicData>
            </a:graphic>
          </wp:anchor>
        </w:drawing>
      </w:r>
      <w:r w:rsidRPr="00BA1B2B">
        <w:rPr>
          <w:noProof/>
          <w:u w:val="single"/>
          <w:lang w:bidi="ar-SA"/>
        </w:rPr>
        <w:drawing>
          <wp:anchor distT="0" distB="0" distL="0" distR="0" simplePos="0" relativeHeight="251644928" behindDoc="1" locked="0" layoutInCell="1" allowOverlap="1" wp14:anchorId="798064C0" wp14:editId="4DA62078">
            <wp:simplePos x="0" y="0"/>
            <wp:positionH relativeFrom="page">
              <wp:posOffset>1455420</wp:posOffset>
            </wp:positionH>
            <wp:positionV relativeFrom="page">
              <wp:posOffset>6554723</wp:posOffset>
            </wp:positionV>
            <wp:extent cx="954014" cy="457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54014" cy="45720"/>
                    </a:xfrm>
                    <a:prstGeom prst="rect">
                      <a:avLst/>
                    </a:prstGeom>
                  </pic:spPr>
                </pic:pic>
              </a:graphicData>
            </a:graphic>
          </wp:anchor>
        </w:drawing>
      </w:r>
      <w:r w:rsidRPr="00BA1B2B">
        <w:rPr>
          <w:noProof/>
          <w:u w:val="single"/>
          <w:lang w:bidi="ar-SA"/>
        </w:rPr>
        <w:drawing>
          <wp:anchor distT="0" distB="0" distL="0" distR="0" simplePos="0" relativeHeight="251645952" behindDoc="1" locked="0" layoutInCell="1" allowOverlap="1" wp14:anchorId="79388C35" wp14:editId="0967CDAF">
            <wp:simplePos x="0" y="0"/>
            <wp:positionH relativeFrom="page">
              <wp:posOffset>1455420</wp:posOffset>
            </wp:positionH>
            <wp:positionV relativeFrom="page">
              <wp:posOffset>6772656</wp:posOffset>
            </wp:positionV>
            <wp:extent cx="962245" cy="4457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962245" cy="44576"/>
                    </a:xfrm>
                    <a:prstGeom prst="rect">
                      <a:avLst/>
                    </a:prstGeom>
                  </pic:spPr>
                </pic:pic>
              </a:graphicData>
            </a:graphic>
          </wp:anchor>
        </w:drawing>
      </w:r>
      <w:r w:rsidRPr="00BA1B2B">
        <w:rPr>
          <w:noProof/>
          <w:u w:val="single"/>
          <w:lang w:bidi="ar-SA"/>
        </w:rPr>
        <w:drawing>
          <wp:anchor distT="0" distB="0" distL="0" distR="0" simplePos="0" relativeHeight="251646976" behindDoc="1" locked="0" layoutInCell="1" allowOverlap="1" wp14:anchorId="6E4A72EF" wp14:editId="39283C27">
            <wp:simplePos x="0" y="0"/>
            <wp:positionH relativeFrom="page">
              <wp:posOffset>1455420</wp:posOffset>
            </wp:positionH>
            <wp:positionV relativeFrom="page">
              <wp:posOffset>6990588</wp:posOffset>
            </wp:positionV>
            <wp:extent cx="962245" cy="44576"/>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962245" cy="44576"/>
                    </a:xfrm>
                    <a:prstGeom prst="rect">
                      <a:avLst/>
                    </a:prstGeom>
                  </pic:spPr>
                </pic:pic>
              </a:graphicData>
            </a:graphic>
          </wp:anchor>
        </w:drawing>
      </w:r>
      <w:r w:rsidRPr="00BA1B2B">
        <w:rPr>
          <w:noProof/>
          <w:u w:val="single"/>
          <w:lang w:bidi="ar-SA"/>
        </w:rPr>
        <w:drawing>
          <wp:anchor distT="0" distB="0" distL="0" distR="0" simplePos="0" relativeHeight="251648000" behindDoc="1" locked="0" layoutInCell="1" allowOverlap="1" wp14:anchorId="57986B6C" wp14:editId="0D5E047A">
            <wp:simplePos x="0" y="0"/>
            <wp:positionH relativeFrom="page">
              <wp:posOffset>1455420</wp:posOffset>
            </wp:positionH>
            <wp:positionV relativeFrom="page">
              <wp:posOffset>7208520</wp:posOffset>
            </wp:positionV>
            <wp:extent cx="962245" cy="44576"/>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962245" cy="44576"/>
                    </a:xfrm>
                    <a:prstGeom prst="rect">
                      <a:avLst/>
                    </a:prstGeom>
                  </pic:spPr>
                </pic:pic>
              </a:graphicData>
            </a:graphic>
          </wp:anchor>
        </w:drawing>
      </w:r>
      <w:r w:rsidRPr="00BA1B2B">
        <w:rPr>
          <w:noProof/>
          <w:u w:val="single"/>
          <w:lang w:bidi="ar-SA"/>
        </w:rPr>
        <w:drawing>
          <wp:anchor distT="0" distB="0" distL="0" distR="0" simplePos="0" relativeHeight="251649024" behindDoc="1" locked="0" layoutInCell="1" allowOverlap="1" wp14:anchorId="6ADE618F" wp14:editId="70518F5A">
            <wp:simplePos x="0" y="0"/>
            <wp:positionH relativeFrom="page">
              <wp:posOffset>1455420</wp:posOffset>
            </wp:positionH>
            <wp:positionV relativeFrom="page">
              <wp:posOffset>7426452</wp:posOffset>
            </wp:positionV>
            <wp:extent cx="945796" cy="43814"/>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0" cstate="print"/>
                    <a:stretch>
                      <a:fillRect/>
                    </a:stretch>
                  </pic:blipFill>
                  <pic:spPr>
                    <a:xfrm>
                      <a:off x="0" y="0"/>
                      <a:ext cx="945796" cy="43814"/>
                    </a:xfrm>
                    <a:prstGeom prst="rect">
                      <a:avLst/>
                    </a:prstGeom>
                  </pic:spPr>
                </pic:pic>
              </a:graphicData>
            </a:graphic>
          </wp:anchor>
        </w:drawing>
      </w:r>
      <w:r w:rsidRPr="00BA1B2B">
        <w:rPr>
          <w:noProof/>
          <w:u w:val="single"/>
          <w:lang w:bidi="ar-SA"/>
        </w:rPr>
        <w:drawing>
          <wp:anchor distT="0" distB="0" distL="0" distR="0" simplePos="0" relativeHeight="251650048" behindDoc="1" locked="0" layoutInCell="1" allowOverlap="1" wp14:anchorId="03F558D3" wp14:editId="765D4421">
            <wp:simplePos x="0" y="0"/>
            <wp:positionH relativeFrom="page">
              <wp:posOffset>1455420</wp:posOffset>
            </wp:positionH>
            <wp:positionV relativeFrom="page">
              <wp:posOffset>7644384</wp:posOffset>
            </wp:positionV>
            <wp:extent cx="962245" cy="44576"/>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1" cstate="print"/>
                    <a:stretch>
                      <a:fillRect/>
                    </a:stretch>
                  </pic:blipFill>
                  <pic:spPr>
                    <a:xfrm>
                      <a:off x="0" y="0"/>
                      <a:ext cx="962245" cy="44576"/>
                    </a:xfrm>
                    <a:prstGeom prst="rect">
                      <a:avLst/>
                    </a:prstGeom>
                  </pic:spPr>
                </pic:pic>
              </a:graphicData>
            </a:graphic>
          </wp:anchor>
        </w:drawing>
      </w:r>
      <w:r w:rsidRPr="00BA1B2B">
        <w:rPr>
          <w:noProof/>
          <w:u w:val="single"/>
          <w:lang w:bidi="ar-SA"/>
        </w:rPr>
        <w:drawing>
          <wp:anchor distT="0" distB="0" distL="0" distR="0" simplePos="0" relativeHeight="251651072" behindDoc="1" locked="0" layoutInCell="1" allowOverlap="1" wp14:anchorId="730BB001" wp14:editId="226C06AF">
            <wp:simplePos x="0" y="0"/>
            <wp:positionH relativeFrom="page">
              <wp:posOffset>1455420</wp:posOffset>
            </wp:positionH>
            <wp:positionV relativeFrom="page">
              <wp:posOffset>7862316</wp:posOffset>
            </wp:positionV>
            <wp:extent cx="962245" cy="44576"/>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962245" cy="44576"/>
                    </a:xfrm>
                    <a:prstGeom prst="rect">
                      <a:avLst/>
                    </a:prstGeom>
                  </pic:spPr>
                </pic:pic>
              </a:graphicData>
            </a:graphic>
          </wp:anchor>
        </w:drawing>
      </w:r>
      <w:r w:rsidRPr="00BA1B2B">
        <w:rPr>
          <w:noProof/>
          <w:u w:val="single"/>
          <w:lang w:bidi="ar-SA"/>
        </w:rPr>
        <w:drawing>
          <wp:anchor distT="0" distB="0" distL="0" distR="0" simplePos="0" relativeHeight="251652096" behindDoc="1" locked="0" layoutInCell="1" allowOverlap="1" wp14:anchorId="254925D7" wp14:editId="023D80C7">
            <wp:simplePos x="0" y="0"/>
            <wp:positionH relativeFrom="page">
              <wp:posOffset>1455420</wp:posOffset>
            </wp:positionH>
            <wp:positionV relativeFrom="page">
              <wp:posOffset>8080248</wp:posOffset>
            </wp:positionV>
            <wp:extent cx="962245" cy="44576"/>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962245" cy="44576"/>
                    </a:xfrm>
                    <a:prstGeom prst="rect">
                      <a:avLst/>
                    </a:prstGeom>
                  </pic:spPr>
                </pic:pic>
              </a:graphicData>
            </a:graphic>
          </wp:anchor>
        </w:drawing>
      </w:r>
      <w:r w:rsidRPr="00BA1B2B">
        <w:rPr>
          <w:noProof/>
          <w:u w:val="single"/>
          <w:lang w:bidi="ar-SA"/>
        </w:rPr>
        <w:drawing>
          <wp:anchor distT="0" distB="0" distL="0" distR="0" simplePos="0" relativeHeight="251653120" behindDoc="1" locked="0" layoutInCell="1" allowOverlap="1" wp14:anchorId="0C81F357" wp14:editId="7061080D">
            <wp:simplePos x="0" y="0"/>
            <wp:positionH relativeFrom="page">
              <wp:posOffset>1455420</wp:posOffset>
            </wp:positionH>
            <wp:positionV relativeFrom="page">
              <wp:posOffset>8298180</wp:posOffset>
            </wp:positionV>
            <wp:extent cx="954026" cy="45719"/>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2" cstate="print"/>
                    <a:stretch>
                      <a:fillRect/>
                    </a:stretch>
                  </pic:blipFill>
                  <pic:spPr>
                    <a:xfrm>
                      <a:off x="0" y="0"/>
                      <a:ext cx="954026" cy="45719"/>
                    </a:xfrm>
                    <a:prstGeom prst="rect">
                      <a:avLst/>
                    </a:prstGeom>
                  </pic:spPr>
                </pic:pic>
              </a:graphicData>
            </a:graphic>
          </wp:anchor>
        </w:drawing>
      </w:r>
      <w:r w:rsidRPr="00BA1B2B">
        <w:rPr>
          <w:noProof/>
          <w:u w:val="single"/>
          <w:lang w:bidi="ar-SA"/>
        </w:rPr>
        <w:drawing>
          <wp:anchor distT="0" distB="0" distL="0" distR="0" simplePos="0" relativeHeight="251654144" behindDoc="1" locked="0" layoutInCell="1" allowOverlap="1" wp14:anchorId="557EDB70" wp14:editId="7EB54B00">
            <wp:simplePos x="0" y="0"/>
            <wp:positionH relativeFrom="page">
              <wp:posOffset>1455420</wp:posOffset>
            </wp:positionH>
            <wp:positionV relativeFrom="page">
              <wp:posOffset>8516112</wp:posOffset>
            </wp:positionV>
            <wp:extent cx="962257" cy="44577"/>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3" cstate="print"/>
                    <a:stretch>
                      <a:fillRect/>
                    </a:stretch>
                  </pic:blipFill>
                  <pic:spPr>
                    <a:xfrm>
                      <a:off x="0" y="0"/>
                      <a:ext cx="962257" cy="44577"/>
                    </a:xfrm>
                    <a:prstGeom prst="rect">
                      <a:avLst/>
                    </a:prstGeom>
                  </pic:spPr>
                </pic:pic>
              </a:graphicData>
            </a:graphic>
          </wp:anchor>
        </w:drawing>
      </w:r>
      <w:r w:rsidRPr="00BA1B2B">
        <w:rPr>
          <w:noProof/>
          <w:u w:val="single"/>
          <w:lang w:bidi="ar-SA"/>
        </w:rPr>
        <w:drawing>
          <wp:anchor distT="0" distB="0" distL="0" distR="0" simplePos="0" relativeHeight="251655168" behindDoc="1" locked="0" layoutInCell="1" allowOverlap="1" wp14:anchorId="0C0B2DBF" wp14:editId="23E6BDD9">
            <wp:simplePos x="0" y="0"/>
            <wp:positionH relativeFrom="page">
              <wp:posOffset>1455420</wp:posOffset>
            </wp:positionH>
            <wp:positionV relativeFrom="page">
              <wp:posOffset>8734044</wp:posOffset>
            </wp:positionV>
            <wp:extent cx="962257" cy="44577"/>
            <wp:effectExtent l="0" t="0" r="0" b="0"/>
            <wp:wrapNone/>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4" cstate="print"/>
                    <a:stretch>
                      <a:fillRect/>
                    </a:stretch>
                  </pic:blipFill>
                  <pic:spPr>
                    <a:xfrm>
                      <a:off x="0" y="0"/>
                      <a:ext cx="962257" cy="44577"/>
                    </a:xfrm>
                    <a:prstGeom prst="rect">
                      <a:avLst/>
                    </a:prstGeom>
                  </pic:spPr>
                </pic:pic>
              </a:graphicData>
            </a:graphic>
          </wp:anchor>
        </w:drawing>
      </w:r>
      <w:r w:rsidRPr="00BA1B2B">
        <w:rPr>
          <w:noProof/>
          <w:u w:val="single"/>
          <w:lang w:bidi="ar-SA"/>
        </w:rPr>
        <w:drawing>
          <wp:anchor distT="0" distB="0" distL="0" distR="0" simplePos="0" relativeHeight="251656192" behindDoc="1" locked="0" layoutInCell="1" allowOverlap="1" wp14:anchorId="660DEFEB" wp14:editId="3FB9EC27">
            <wp:simplePos x="0" y="0"/>
            <wp:positionH relativeFrom="page">
              <wp:posOffset>1455420</wp:posOffset>
            </wp:positionH>
            <wp:positionV relativeFrom="page">
              <wp:posOffset>8951976</wp:posOffset>
            </wp:positionV>
            <wp:extent cx="962258" cy="44577"/>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1" cstate="print"/>
                    <a:stretch>
                      <a:fillRect/>
                    </a:stretch>
                  </pic:blipFill>
                  <pic:spPr>
                    <a:xfrm>
                      <a:off x="0" y="0"/>
                      <a:ext cx="962258" cy="44577"/>
                    </a:xfrm>
                    <a:prstGeom prst="rect">
                      <a:avLst/>
                    </a:prstGeom>
                  </pic:spPr>
                </pic:pic>
              </a:graphicData>
            </a:graphic>
          </wp:anchor>
        </w:drawing>
      </w:r>
      <w:r w:rsidRPr="00BA1B2B">
        <w:rPr>
          <w:noProof/>
          <w:u w:val="single"/>
          <w:lang w:bidi="ar-SA"/>
        </w:rPr>
        <w:drawing>
          <wp:anchor distT="0" distB="0" distL="0" distR="0" simplePos="0" relativeHeight="251657216" behindDoc="1" locked="0" layoutInCell="1" allowOverlap="1" wp14:anchorId="5AA56F94" wp14:editId="17B671AF">
            <wp:simplePos x="0" y="0"/>
            <wp:positionH relativeFrom="page">
              <wp:posOffset>1455420</wp:posOffset>
            </wp:positionH>
            <wp:positionV relativeFrom="page">
              <wp:posOffset>9169907</wp:posOffset>
            </wp:positionV>
            <wp:extent cx="945796" cy="43815"/>
            <wp:effectExtent l="0" t="0" r="0" b="0"/>
            <wp:wrapNone/>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15" cstate="print"/>
                    <a:stretch>
                      <a:fillRect/>
                    </a:stretch>
                  </pic:blipFill>
                  <pic:spPr>
                    <a:xfrm>
                      <a:off x="0" y="0"/>
                      <a:ext cx="945796" cy="43815"/>
                    </a:xfrm>
                    <a:prstGeom prst="rect">
                      <a:avLst/>
                    </a:prstGeom>
                  </pic:spPr>
                </pic:pic>
              </a:graphicData>
            </a:graphic>
          </wp:anchor>
        </w:drawing>
      </w:r>
      <w:r w:rsidRPr="00BA1B2B">
        <w:rPr>
          <w:b/>
          <w:w w:val="105"/>
          <w:sz w:val="20"/>
          <w:u w:val="single"/>
        </w:rPr>
        <w:t xml:space="preserve">d’Ambito (ATA) dei Rifiuti dell’ATO </w:t>
      </w:r>
      <w:r w:rsidR="00F6431B" w:rsidRPr="00BA1B2B">
        <w:rPr>
          <w:b/>
          <w:w w:val="105"/>
          <w:sz w:val="20"/>
          <w:u w:val="single"/>
        </w:rPr>
        <w:t>4 Fermo</w:t>
      </w:r>
      <w:r w:rsidRPr="00BA1B2B">
        <w:rPr>
          <w:b/>
          <w:w w:val="105"/>
          <w:sz w:val="20"/>
          <w:u w:val="single"/>
        </w:rPr>
        <w:t xml:space="preserve"> di </w:t>
      </w:r>
      <w:r w:rsidR="00F6431B" w:rsidRPr="00BA1B2B">
        <w:rPr>
          <w:b/>
          <w:w w:val="105"/>
          <w:sz w:val="20"/>
          <w:u w:val="single"/>
        </w:rPr>
        <w:t>d</w:t>
      </w:r>
      <w:r w:rsidRPr="00BA1B2B">
        <w:rPr>
          <w:b/>
          <w:w w:val="105"/>
          <w:sz w:val="20"/>
          <w:u w:val="single"/>
        </w:rPr>
        <w:t>eliberare:</w:t>
      </w:r>
    </w:p>
    <w:p w14:paraId="4652480C" w14:textId="77777777" w:rsidR="0067437E" w:rsidRDefault="0067437E" w:rsidP="00D63F97">
      <w:pPr>
        <w:pStyle w:val="Corpotesto"/>
        <w:spacing w:before="7"/>
        <w:jc w:val="center"/>
        <w:rPr>
          <w:b/>
        </w:rPr>
      </w:pPr>
    </w:p>
    <w:p w14:paraId="5DA2D1DE" w14:textId="302E547E" w:rsidR="0067437E" w:rsidRPr="0034249E" w:rsidRDefault="005E3B08" w:rsidP="00D63F97">
      <w:pPr>
        <w:pStyle w:val="Paragrafoelenco"/>
        <w:numPr>
          <w:ilvl w:val="0"/>
          <w:numId w:val="1"/>
        </w:numPr>
        <w:tabs>
          <w:tab w:val="left" w:pos="543"/>
        </w:tabs>
        <w:spacing w:before="1" w:line="288" w:lineRule="auto"/>
        <w:ind w:right="144"/>
        <w:rPr>
          <w:sz w:val="20"/>
        </w:rPr>
      </w:pPr>
      <w:r>
        <w:rPr>
          <w:w w:val="105"/>
          <w:sz w:val="20"/>
        </w:rPr>
        <w:t>Di stabilire che la premessa narrativa è parte integrante e sostanziale del presente atto e si intende qui interamente richiamata ed</w:t>
      </w:r>
      <w:r w:rsidR="0076133D">
        <w:rPr>
          <w:w w:val="105"/>
          <w:sz w:val="20"/>
        </w:rPr>
        <w:t xml:space="preserve"> </w:t>
      </w:r>
      <w:r>
        <w:rPr>
          <w:w w:val="105"/>
          <w:sz w:val="20"/>
        </w:rPr>
        <w:t>approvata;</w:t>
      </w:r>
    </w:p>
    <w:p w14:paraId="7F6B5E8E" w14:textId="49C77C11" w:rsidR="00C903DB" w:rsidRPr="007C365A" w:rsidRDefault="005E3B08" w:rsidP="00606646">
      <w:pPr>
        <w:pStyle w:val="Paragrafoelenco"/>
        <w:numPr>
          <w:ilvl w:val="0"/>
          <w:numId w:val="1"/>
        </w:numPr>
        <w:tabs>
          <w:tab w:val="left" w:pos="543"/>
        </w:tabs>
        <w:spacing w:before="1" w:line="288" w:lineRule="auto"/>
        <w:ind w:right="144"/>
        <w:rPr>
          <w:sz w:val="20"/>
        </w:rPr>
      </w:pPr>
      <w:r w:rsidRPr="00D63F97">
        <w:rPr>
          <w:w w:val="105"/>
          <w:sz w:val="20"/>
        </w:rPr>
        <w:t>Di</w:t>
      </w:r>
      <w:r w:rsidR="0034249E" w:rsidRPr="00D63F97">
        <w:rPr>
          <w:w w:val="105"/>
          <w:sz w:val="20"/>
        </w:rPr>
        <w:t xml:space="preserve"> </w:t>
      </w:r>
      <w:r w:rsidRPr="00D63F97">
        <w:rPr>
          <w:w w:val="105"/>
          <w:sz w:val="20"/>
        </w:rPr>
        <w:t>prendere</w:t>
      </w:r>
      <w:r w:rsidR="0034249E" w:rsidRPr="00D63F97">
        <w:rPr>
          <w:w w:val="105"/>
          <w:sz w:val="20"/>
        </w:rPr>
        <w:t xml:space="preserve"> </w:t>
      </w:r>
      <w:r w:rsidRPr="00D63F97">
        <w:rPr>
          <w:w w:val="105"/>
          <w:sz w:val="20"/>
        </w:rPr>
        <w:t>atto</w:t>
      </w:r>
      <w:r w:rsidR="0034249E" w:rsidRPr="00D63F97">
        <w:rPr>
          <w:w w:val="105"/>
          <w:sz w:val="20"/>
        </w:rPr>
        <w:t xml:space="preserve"> </w:t>
      </w:r>
      <w:r w:rsidRPr="00D63F97">
        <w:rPr>
          <w:w w:val="105"/>
          <w:sz w:val="20"/>
        </w:rPr>
        <w:t>dell’attività</w:t>
      </w:r>
      <w:r w:rsidR="0034249E" w:rsidRPr="00D63F97">
        <w:rPr>
          <w:w w:val="105"/>
          <w:sz w:val="20"/>
        </w:rPr>
        <w:t xml:space="preserve"> </w:t>
      </w:r>
      <w:r w:rsidRPr="00D63F97">
        <w:rPr>
          <w:w w:val="105"/>
          <w:sz w:val="20"/>
        </w:rPr>
        <w:t>di</w:t>
      </w:r>
      <w:r w:rsidR="0034249E" w:rsidRPr="00D63F97">
        <w:rPr>
          <w:w w:val="105"/>
          <w:sz w:val="20"/>
        </w:rPr>
        <w:t xml:space="preserve"> </w:t>
      </w:r>
      <w:r w:rsidRPr="00D63F97">
        <w:rPr>
          <w:w w:val="105"/>
          <w:sz w:val="20"/>
        </w:rPr>
        <w:t>validazione</w:t>
      </w:r>
      <w:r w:rsidR="0034249E" w:rsidRPr="00D63F97">
        <w:rPr>
          <w:w w:val="105"/>
          <w:sz w:val="20"/>
        </w:rPr>
        <w:t xml:space="preserve"> </w:t>
      </w:r>
      <w:r w:rsidRPr="00D63F97">
        <w:rPr>
          <w:w w:val="105"/>
          <w:sz w:val="20"/>
        </w:rPr>
        <w:t>tecnica</w:t>
      </w:r>
      <w:r w:rsidR="0034249E" w:rsidRPr="00D63F97">
        <w:rPr>
          <w:w w:val="105"/>
          <w:sz w:val="20"/>
        </w:rPr>
        <w:t xml:space="preserve"> </w:t>
      </w:r>
      <w:r w:rsidRPr="00D63F97">
        <w:rPr>
          <w:w w:val="105"/>
          <w:sz w:val="20"/>
        </w:rPr>
        <w:t>svolta</w:t>
      </w:r>
      <w:r w:rsidR="0034249E" w:rsidRPr="00D63F97">
        <w:rPr>
          <w:w w:val="105"/>
          <w:sz w:val="20"/>
        </w:rPr>
        <w:t xml:space="preserve"> </w:t>
      </w:r>
      <w:r w:rsidRPr="00D63F97">
        <w:rPr>
          <w:w w:val="105"/>
          <w:sz w:val="20"/>
        </w:rPr>
        <w:t>dalla</w:t>
      </w:r>
      <w:r w:rsidR="0034249E" w:rsidRPr="00D63F97">
        <w:rPr>
          <w:w w:val="105"/>
          <w:sz w:val="20"/>
        </w:rPr>
        <w:t xml:space="preserve"> </w:t>
      </w:r>
      <w:r w:rsidRPr="00D63F97">
        <w:rPr>
          <w:w w:val="105"/>
          <w:sz w:val="20"/>
        </w:rPr>
        <w:t>Soc.</w:t>
      </w:r>
      <w:r w:rsidR="00F83267">
        <w:rPr>
          <w:w w:val="105"/>
          <w:sz w:val="20"/>
        </w:rPr>
        <w:t xml:space="preserve"> </w:t>
      </w:r>
      <w:r w:rsidRPr="00D63F97">
        <w:rPr>
          <w:w w:val="105"/>
          <w:sz w:val="20"/>
        </w:rPr>
        <w:t>Media</w:t>
      </w:r>
      <w:r w:rsidR="00D63F97">
        <w:rPr>
          <w:w w:val="105"/>
          <w:sz w:val="20"/>
        </w:rPr>
        <w:t xml:space="preserve"> </w:t>
      </w:r>
      <w:r w:rsidRPr="00D63F97">
        <w:rPr>
          <w:w w:val="105"/>
          <w:sz w:val="20"/>
        </w:rPr>
        <w:t>Gestum</w:t>
      </w:r>
      <w:r w:rsidR="00D63F97">
        <w:rPr>
          <w:w w:val="105"/>
          <w:sz w:val="20"/>
        </w:rPr>
        <w:t xml:space="preserve"> </w:t>
      </w:r>
      <w:r w:rsidRPr="00D63F97">
        <w:rPr>
          <w:w w:val="105"/>
          <w:sz w:val="20"/>
        </w:rPr>
        <w:t>Consulting</w:t>
      </w:r>
      <w:r w:rsidR="00D63F97">
        <w:rPr>
          <w:w w:val="105"/>
          <w:sz w:val="20"/>
        </w:rPr>
        <w:t xml:space="preserve"> </w:t>
      </w:r>
      <w:r w:rsidRPr="00D63F97">
        <w:rPr>
          <w:w w:val="105"/>
          <w:sz w:val="20"/>
        </w:rPr>
        <w:t>srl,</w:t>
      </w:r>
      <w:r w:rsidR="00D63F97">
        <w:rPr>
          <w:w w:val="105"/>
          <w:sz w:val="20"/>
        </w:rPr>
        <w:t xml:space="preserve"> </w:t>
      </w:r>
      <w:r w:rsidRPr="00D63F97">
        <w:rPr>
          <w:w w:val="105"/>
          <w:sz w:val="20"/>
        </w:rPr>
        <w:t xml:space="preserve">quale </w:t>
      </w:r>
      <w:r w:rsidR="005E0C13" w:rsidRPr="00D63F97">
        <w:rPr>
          <w:w w:val="105"/>
          <w:sz w:val="20"/>
        </w:rPr>
        <w:t>A</w:t>
      </w:r>
      <w:r w:rsidRPr="00D63F97">
        <w:rPr>
          <w:w w:val="105"/>
          <w:sz w:val="20"/>
        </w:rPr>
        <w:t>dvisor incaricato</w:t>
      </w:r>
      <w:r w:rsidR="0076133D" w:rsidRPr="00D63F97">
        <w:rPr>
          <w:w w:val="105"/>
          <w:sz w:val="20"/>
        </w:rPr>
        <w:t xml:space="preserve"> </w:t>
      </w:r>
      <w:r w:rsidRPr="00D63F97">
        <w:rPr>
          <w:spacing w:val="-5"/>
          <w:w w:val="105"/>
          <w:sz w:val="20"/>
        </w:rPr>
        <w:t>dall’ATA</w:t>
      </w:r>
      <w:r w:rsidR="005E0C13" w:rsidRPr="00D63F97">
        <w:rPr>
          <w:spacing w:val="-5"/>
          <w:w w:val="105"/>
          <w:sz w:val="20"/>
        </w:rPr>
        <w:t xml:space="preserve"> 4 Fermo</w:t>
      </w:r>
      <w:r w:rsidRPr="00D63F97">
        <w:rPr>
          <w:spacing w:val="-5"/>
          <w:w w:val="105"/>
          <w:sz w:val="20"/>
        </w:rPr>
        <w:t>;</w:t>
      </w:r>
    </w:p>
    <w:p w14:paraId="4D888EF5" w14:textId="1E0BBFE6" w:rsidR="004B063E" w:rsidRPr="004B063E" w:rsidRDefault="004B063E" w:rsidP="004B063E">
      <w:pPr>
        <w:pStyle w:val="Paragrafoelenco"/>
        <w:numPr>
          <w:ilvl w:val="0"/>
          <w:numId w:val="1"/>
        </w:numPr>
        <w:tabs>
          <w:tab w:val="left" w:pos="543"/>
        </w:tabs>
        <w:spacing w:before="1" w:line="288" w:lineRule="auto"/>
        <w:ind w:right="144"/>
        <w:rPr>
          <w:sz w:val="20"/>
        </w:rPr>
      </w:pPr>
      <w:r w:rsidRPr="004B063E">
        <w:rPr>
          <w:sz w:val="20"/>
        </w:rPr>
        <w:t xml:space="preserve">Di </w:t>
      </w:r>
      <w:r w:rsidR="00F83267">
        <w:rPr>
          <w:sz w:val="20"/>
        </w:rPr>
        <w:t xml:space="preserve">prendere atto </w:t>
      </w:r>
      <w:r w:rsidRPr="004B063E">
        <w:rPr>
          <w:sz w:val="20"/>
        </w:rPr>
        <w:t xml:space="preserve">che </w:t>
      </w:r>
      <w:r>
        <w:rPr>
          <w:sz w:val="20"/>
        </w:rPr>
        <w:t xml:space="preserve">il termine per la validazione dei </w:t>
      </w:r>
      <w:r w:rsidRPr="004B063E">
        <w:rPr>
          <w:sz w:val="20"/>
        </w:rPr>
        <w:t xml:space="preserve">Piani Economici Finanziari dei comuni facente parte dell’ATA 4, </w:t>
      </w:r>
      <w:r>
        <w:rPr>
          <w:sz w:val="20"/>
        </w:rPr>
        <w:t>si debba considerare che;</w:t>
      </w:r>
    </w:p>
    <w:p w14:paraId="52DCE684" w14:textId="6663E006" w:rsidR="004B063E" w:rsidRPr="004B063E" w:rsidRDefault="004B063E" w:rsidP="00C27B34">
      <w:pPr>
        <w:pStyle w:val="Paragrafoelenco"/>
        <w:numPr>
          <w:ilvl w:val="0"/>
          <w:numId w:val="22"/>
        </w:numPr>
        <w:tabs>
          <w:tab w:val="left" w:pos="543"/>
        </w:tabs>
        <w:spacing w:before="1" w:line="288" w:lineRule="auto"/>
        <w:ind w:right="144"/>
        <w:rPr>
          <w:sz w:val="20"/>
        </w:rPr>
      </w:pPr>
      <w:r w:rsidRPr="004B063E">
        <w:rPr>
          <w:sz w:val="20"/>
        </w:rPr>
        <w:t>Nel decreto “Milleproroghe”   n. 25 del  25.02.2022  “ Disposizioni Urgenti in materia di termini legislativi</w:t>
      </w:r>
      <w:r w:rsidR="000E4A38">
        <w:rPr>
          <w:sz w:val="20"/>
        </w:rPr>
        <w:t xml:space="preserve"> </w:t>
      </w:r>
      <w:r w:rsidRPr="004B063E">
        <w:rPr>
          <w:sz w:val="20"/>
        </w:rPr>
        <w:t>- Decreto mille proroghe “  sono state approvate due distinte norme che incidono sugli adempimenti degli enti impositori in materia di tributi locali, nel nuovo comma 5-quinquies dell’articolo 3  il legislatore ha stabilito che “A decorrere dall’anno 2022, i comuni, in deroga all’articolo 1, comma 683, della legge 27 dicembre 2013, n. 147, possono approvare i PEF del servizio di gestione dei rifiuti urbani, le tariffe e i regolamenti della TARI e della tariffa corrispettiva entro il termine del 30 aprile di ciascun anno.</w:t>
      </w:r>
    </w:p>
    <w:p w14:paraId="10A485F1" w14:textId="77777777" w:rsidR="00A764E5" w:rsidRDefault="004B063E" w:rsidP="00F6726A">
      <w:pPr>
        <w:pStyle w:val="Paragrafoelenco"/>
        <w:numPr>
          <w:ilvl w:val="0"/>
          <w:numId w:val="22"/>
        </w:numPr>
        <w:tabs>
          <w:tab w:val="left" w:pos="543"/>
        </w:tabs>
        <w:spacing w:before="1" w:line="288" w:lineRule="auto"/>
        <w:ind w:right="144" w:firstLine="0"/>
        <w:rPr>
          <w:sz w:val="20"/>
        </w:rPr>
      </w:pPr>
      <w:r w:rsidRPr="00A764E5">
        <w:rPr>
          <w:sz w:val="20"/>
        </w:rPr>
        <w:t>Lo stesso “Milleproroghe” all’art 3 commi 5 sexsiesdecies dispone la proroga al 31 maggio</w:t>
      </w:r>
      <w:r w:rsidR="00703887" w:rsidRPr="00A764E5">
        <w:rPr>
          <w:sz w:val="20"/>
        </w:rPr>
        <w:t xml:space="preserve"> </w:t>
      </w:r>
      <w:r w:rsidRPr="00A764E5">
        <w:rPr>
          <w:sz w:val="20"/>
        </w:rPr>
        <w:t>2022 del termine per la deliberazione di bilancio di previsione per l’anno 2022/2024;</w:t>
      </w:r>
    </w:p>
    <w:p w14:paraId="0C611979" w14:textId="4C0C858E" w:rsidR="004B063E" w:rsidRPr="00A764E5" w:rsidRDefault="00A764E5" w:rsidP="00F6726A">
      <w:pPr>
        <w:pStyle w:val="Paragrafoelenco"/>
        <w:numPr>
          <w:ilvl w:val="0"/>
          <w:numId w:val="22"/>
        </w:numPr>
        <w:tabs>
          <w:tab w:val="left" w:pos="543"/>
        </w:tabs>
        <w:spacing w:before="1" w:line="288" w:lineRule="auto"/>
        <w:ind w:right="144" w:firstLine="0"/>
        <w:rPr>
          <w:sz w:val="20"/>
        </w:rPr>
      </w:pPr>
      <w:r>
        <w:rPr>
          <w:sz w:val="20"/>
        </w:rPr>
        <w:t>Il DL “aiuti” in corso di approvazione prevede che in caso di proroga del termine per l’approvazione del bilancio di previsione, il termine per l’approvazione degli atti precedenti coincida con quello per la deliberazione di bilancio;</w:t>
      </w:r>
    </w:p>
    <w:p w14:paraId="7FDE647D" w14:textId="6EAC866C" w:rsidR="00C903DB" w:rsidRPr="00770F4B" w:rsidRDefault="005E3B08" w:rsidP="00E00DAE">
      <w:pPr>
        <w:pStyle w:val="Paragrafoelenco"/>
        <w:numPr>
          <w:ilvl w:val="0"/>
          <w:numId w:val="1"/>
        </w:numPr>
        <w:tabs>
          <w:tab w:val="left" w:pos="543"/>
        </w:tabs>
        <w:spacing w:before="184" w:line="283" w:lineRule="auto"/>
        <w:ind w:left="203" w:right="138"/>
        <w:rPr>
          <w:sz w:val="20"/>
          <w:szCs w:val="20"/>
        </w:rPr>
      </w:pPr>
      <w:r w:rsidRPr="00C903DB">
        <w:rPr>
          <w:w w:val="105"/>
          <w:sz w:val="20"/>
        </w:rPr>
        <w:t>Di</w:t>
      </w:r>
      <w:r w:rsidR="00087C13">
        <w:rPr>
          <w:w w:val="105"/>
          <w:sz w:val="20"/>
        </w:rPr>
        <w:t xml:space="preserve"> </w:t>
      </w:r>
      <w:r w:rsidRPr="00C903DB">
        <w:rPr>
          <w:w w:val="105"/>
          <w:sz w:val="20"/>
        </w:rPr>
        <w:t>validare</w:t>
      </w:r>
      <w:r w:rsidR="00087C13">
        <w:rPr>
          <w:w w:val="105"/>
          <w:sz w:val="20"/>
        </w:rPr>
        <w:t xml:space="preserve"> </w:t>
      </w:r>
      <w:r w:rsidRPr="00C903DB">
        <w:rPr>
          <w:spacing w:val="-3"/>
          <w:w w:val="105"/>
          <w:sz w:val="20"/>
        </w:rPr>
        <w:t>ed</w:t>
      </w:r>
      <w:r w:rsidR="00087C13">
        <w:rPr>
          <w:spacing w:val="-3"/>
          <w:w w:val="105"/>
          <w:sz w:val="20"/>
        </w:rPr>
        <w:t xml:space="preserve"> </w:t>
      </w:r>
      <w:r w:rsidRPr="00C903DB">
        <w:rPr>
          <w:w w:val="105"/>
          <w:sz w:val="20"/>
        </w:rPr>
        <w:t>approvare,</w:t>
      </w:r>
      <w:r w:rsidR="00087C13">
        <w:rPr>
          <w:w w:val="105"/>
          <w:sz w:val="20"/>
        </w:rPr>
        <w:t xml:space="preserve"> </w:t>
      </w:r>
      <w:r w:rsidRPr="00C903DB">
        <w:rPr>
          <w:w w:val="105"/>
          <w:sz w:val="20"/>
        </w:rPr>
        <w:t>ai</w:t>
      </w:r>
      <w:r w:rsidR="00087C13">
        <w:rPr>
          <w:w w:val="105"/>
          <w:sz w:val="20"/>
        </w:rPr>
        <w:t xml:space="preserve"> </w:t>
      </w:r>
      <w:r w:rsidRPr="00C903DB">
        <w:rPr>
          <w:w w:val="105"/>
          <w:sz w:val="20"/>
        </w:rPr>
        <w:t>sensi</w:t>
      </w:r>
      <w:r w:rsidR="00087C13">
        <w:rPr>
          <w:w w:val="105"/>
          <w:sz w:val="20"/>
        </w:rPr>
        <w:t xml:space="preserve"> </w:t>
      </w:r>
      <w:r w:rsidRPr="00C903DB">
        <w:rPr>
          <w:w w:val="105"/>
          <w:sz w:val="20"/>
        </w:rPr>
        <w:t>della</w:t>
      </w:r>
      <w:r w:rsidR="00087C13">
        <w:rPr>
          <w:w w:val="105"/>
          <w:sz w:val="20"/>
        </w:rPr>
        <w:t xml:space="preserve"> </w:t>
      </w:r>
      <w:r w:rsidRPr="00C903DB">
        <w:rPr>
          <w:w w:val="105"/>
          <w:sz w:val="20"/>
        </w:rPr>
        <w:t>Deliberazione</w:t>
      </w:r>
      <w:r w:rsidR="00087C13">
        <w:rPr>
          <w:w w:val="105"/>
          <w:sz w:val="20"/>
        </w:rPr>
        <w:t xml:space="preserve"> </w:t>
      </w:r>
      <w:r w:rsidRPr="00C903DB">
        <w:rPr>
          <w:w w:val="105"/>
          <w:sz w:val="20"/>
        </w:rPr>
        <w:t>ARERA</w:t>
      </w:r>
      <w:r w:rsidR="00087C13">
        <w:rPr>
          <w:w w:val="105"/>
          <w:sz w:val="20"/>
        </w:rPr>
        <w:t xml:space="preserve"> 3</w:t>
      </w:r>
      <w:r w:rsidR="00C5676E">
        <w:rPr>
          <w:w w:val="105"/>
          <w:sz w:val="20"/>
        </w:rPr>
        <w:t>63</w:t>
      </w:r>
      <w:r w:rsidR="00087C13">
        <w:rPr>
          <w:w w:val="105"/>
          <w:sz w:val="20"/>
        </w:rPr>
        <w:t>/2021</w:t>
      </w:r>
      <w:r w:rsidRPr="00C903DB">
        <w:rPr>
          <w:w w:val="105"/>
          <w:sz w:val="20"/>
        </w:rPr>
        <w:t>/R/RIF,</w:t>
      </w:r>
      <w:r w:rsidR="00C903DB" w:rsidRPr="00C903DB">
        <w:rPr>
          <w:spacing w:val="-7"/>
          <w:w w:val="105"/>
          <w:sz w:val="20"/>
        </w:rPr>
        <w:t xml:space="preserve"> i Piani Economici Finanziari dei seguenti comuni</w:t>
      </w:r>
      <w:r w:rsidR="00737285">
        <w:rPr>
          <w:spacing w:val="-7"/>
          <w:w w:val="105"/>
          <w:sz w:val="20"/>
        </w:rPr>
        <w:t xml:space="preserve"> di:</w:t>
      </w:r>
    </w:p>
    <w:tbl>
      <w:tblPr>
        <w:tblW w:w="8363" w:type="dxa"/>
        <w:tblInd w:w="284" w:type="dxa"/>
        <w:tblCellMar>
          <w:left w:w="70" w:type="dxa"/>
          <w:right w:w="70" w:type="dxa"/>
        </w:tblCellMar>
        <w:tblLook w:val="04A0" w:firstRow="1" w:lastRow="0" w:firstColumn="1" w:lastColumn="0" w:noHBand="0" w:noVBand="1"/>
      </w:tblPr>
      <w:tblGrid>
        <w:gridCol w:w="3402"/>
        <w:gridCol w:w="5035"/>
      </w:tblGrid>
      <w:tr w:rsidR="00270A5B" w:rsidRPr="00270A5B" w14:paraId="30FB3133" w14:textId="77777777" w:rsidTr="00270A5B">
        <w:trPr>
          <w:trHeight w:val="450"/>
        </w:trPr>
        <w:tc>
          <w:tcPr>
            <w:tcW w:w="3402" w:type="dxa"/>
            <w:tcBorders>
              <w:top w:val="nil"/>
              <w:left w:val="nil"/>
              <w:bottom w:val="single" w:sz="4" w:space="0" w:color="auto"/>
              <w:right w:val="nil"/>
            </w:tcBorders>
            <w:shd w:val="clear" w:color="auto" w:fill="auto"/>
            <w:noWrap/>
            <w:vAlign w:val="center"/>
            <w:hideMark/>
          </w:tcPr>
          <w:p w14:paraId="3259376C" w14:textId="77777777" w:rsidR="00270A5B" w:rsidRPr="00270A5B" w:rsidRDefault="00270A5B" w:rsidP="00270A5B">
            <w:pPr>
              <w:widowControl/>
              <w:autoSpaceDE/>
              <w:autoSpaceDN/>
              <w:rPr>
                <w:rFonts w:ascii="Calibri" w:hAnsi="Calibri" w:cs="Calibri"/>
                <w:b/>
                <w:bCs/>
                <w:color w:val="000000"/>
                <w:lang w:bidi="ar-SA"/>
              </w:rPr>
            </w:pPr>
            <w:bookmarkStart w:id="2" w:name="_Hlk103266104"/>
            <w:r w:rsidRPr="00270A5B">
              <w:rPr>
                <w:rFonts w:ascii="Calibri" w:hAnsi="Calibri" w:cs="Calibri"/>
                <w:b/>
                <w:bCs/>
                <w:color w:val="000000"/>
                <w:lang w:bidi="ar-SA"/>
              </w:rPr>
              <w:t>Comune</w:t>
            </w:r>
          </w:p>
        </w:tc>
        <w:tc>
          <w:tcPr>
            <w:tcW w:w="4961" w:type="dxa"/>
            <w:tcBorders>
              <w:top w:val="nil"/>
              <w:left w:val="nil"/>
              <w:bottom w:val="single" w:sz="4" w:space="0" w:color="auto"/>
              <w:right w:val="nil"/>
            </w:tcBorders>
            <w:shd w:val="clear" w:color="auto" w:fill="auto"/>
            <w:noWrap/>
            <w:vAlign w:val="center"/>
            <w:hideMark/>
          </w:tcPr>
          <w:p w14:paraId="23AFF949" w14:textId="5A16F73F"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 xml:space="preserve">Link </w:t>
            </w:r>
            <w:r w:rsidRPr="008E0F38">
              <w:rPr>
                <w:rFonts w:ascii="Calibri" w:hAnsi="Calibri" w:cs="Calibri"/>
                <w:b/>
                <w:bCs/>
                <w:color w:val="000000"/>
                <w:lang w:bidi="ar-SA"/>
              </w:rPr>
              <w:t>per p</w:t>
            </w:r>
            <w:r w:rsidRPr="00270A5B">
              <w:rPr>
                <w:rFonts w:ascii="Calibri" w:hAnsi="Calibri" w:cs="Calibri"/>
                <w:b/>
                <w:bCs/>
                <w:color w:val="000000"/>
                <w:lang w:bidi="ar-SA"/>
              </w:rPr>
              <w:t>agina</w:t>
            </w:r>
          </w:p>
        </w:tc>
      </w:tr>
      <w:tr w:rsidR="00270A5B" w:rsidRPr="00270A5B" w14:paraId="2E122213" w14:textId="77777777" w:rsidTr="00270A5B">
        <w:trPr>
          <w:trHeight w:val="300"/>
        </w:trPr>
        <w:tc>
          <w:tcPr>
            <w:tcW w:w="3402" w:type="dxa"/>
            <w:tcBorders>
              <w:top w:val="nil"/>
              <w:left w:val="nil"/>
              <w:bottom w:val="nil"/>
              <w:right w:val="nil"/>
            </w:tcBorders>
            <w:shd w:val="clear" w:color="auto" w:fill="auto"/>
            <w:noWrap/>
            <w:vAlign w:val="center"/>
            <w:hideMark/>
          </w:tcPr>
          <w:p w14:paraId="2F9B368A"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Altidona</w:t>
            </w:r>
          </w:p>
        </w:tc>
        <w:tc>
          <w:tcPr>
            <w:tcW w:w="4961" w:type="dxa"/>
            <w:tcBorders>
              <w:top w:val="nil"/>
              <w:left w:val="nil"/>
              <w:bottom w:val="nil"/>
              <w:right w:val="nil"/>
            </w:tcBorders>
            <w:shd w:val="clear" w:color="auto" w:fill="auto"/>
            <w:noWrap/>
            <w:vAlign w:val="center"/>
            <w:hideMark/>
          </w:tcPr>
          <w:p w14:paraId="70880AC5"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https://provincia.fm.it/drive/6sx5mfoikhn2</w:t>
            </w:r>
          </w:p>
        </w:tc>
      </w:tr>
      <w:tr w:rsidR="00270A5B" w:rsidRPr="00270A5B" w14:paraId="4F7F31A7" w14:textId="77777777" w:rsidTr="00270A5B">
        <w:trPr>
          <w:trHeight w:val="300"/>
        </w:trPr>
        <w:tc>
          <w:tcPr>
            <w:tcW w:w="3402" w:type="dxa"/>
            <w:tcBorders>
              <w:top w:val="nil"/>
              <w:left w:val="nil"/>
              <w:bottom w:val="nil"/>
              <w:right w:val="nil"/>
            </w:tcBorders>
            <w:shd w:val="clear" w:color="auto" w:fill="auto"/>
            <w:noWrap/>
            <w:vAlign w:val="bottom"/>
            <w:hideMark/>
          </w:tcPr>
          <w:p w14:paraId="69D369B0"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Belmonte Piceno</w:t>
            </w:r>
          </w:p>
        </w:tc>
        <w:tc>
          <w:tcPr>
            <w:tcW w:w="4961" w:type="dxa"/>
            <w:tcBorders>
              <w:top w:val="nil"/>
              <w:left w:val="nil"/>
              <w:bottom w:val="nil"/>
              <w:right w:val="nil"/>
            </w:tcBorders>
            <w:shd w:val="clear" w:color="auto" w:fill="auto"/>
            <w:noWrap/>
            <w:vAlign w:val="bottom"/>
            <w:hideMark/>
          </w:tcPr>
          <w:p w14:paraId="6E8A6CDC"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https://provincia.fm.it/drive/67jewcgt976o</w:t>
            </w:r>
          </w:p>
        </w:tc>
      </w:tr>
      <w:tr w:rsidR="00270A5B" w:rsidRPr="00270A5B" w14:paraId="2A78BD51" w14:textId="77777777" w:rsidTr="00270A5B">
        <w:trPr>
          <w:trHeight w:val="300"/>
        </w:trPr>
        <w:tc>
          <w:tcPr>
            <w:tcW w:w="3402" w:type="dxa"/>
            <w:tcBorders>
              <w:top w:val="nil"/>
              <w:left w:val="nil"/>
              <w:bottom w:val="nil"/>
              <w:right w:val="nil"/>
            </w:tcBorders>
            <w:shd w:val="clear" w:color="auto" w:fill="auto"/>
            <w:noWrap/>
            <w:vAlign w:val="bottom"/>
            <w:hideMark/>
          </w:tcPr>
          <w:p w14:paraId="5DA0A5B7"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Campofilone</w:t>
            </w:r>
          </w:p>
        </w:tc>
        <w:tc>
          <w:tcPr>
            <w:tcW w:w="4961" w:type="dxa"/>
            <w:tcBorders>
              <w:top w:val="nil"/>
              <w:left w:val="nil"/>
              <w:bottom w:val="nil"/>
              <w:right w:val="nil"/>
            </w:tcBorders>
            <w:shd w:val="clear" w:color="auto" w:fill="auto"/>
            <w:noWrap/>
            <w:vAlign w:val="bottom"/>
            <w:hideMark/>
          </w:tcPr>
          <w:p w14:paraId="77023358"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https://provincia.fm.it/drive/129gn0jeyi10</w:t>
            </w:r>
          </w:p>
        </w:tc>
      </w:tr>
      <w:tr w:rsidR="00270A5B" w:rsidRPr="00270A5B" w14:paraId="79260BA0" w14:textId="77777777" w:rsidTr="00270A5B">
        <w:trPr>
          <w:trHeight w:val="300"/>
        </w:trPr>
        <w:tc>
          <w:tcPr>
            <w:tcW w:w="3402" w:type="dxa"/>
            <w:tcBorders>
              <w:top w:val="nil"/>
              <w:left w:val="nil"/>
              <w:bottom w:val="nil"/>
              <w:right w:val="nil"/>
            </w:tcBorders>
            <w:shd w:val="clear" w:color="auto" w:fill="auto"/>
            <w:noWrap/>
            <w:vAlign w:val="bottom"/>
            <w:hideMark/>
          </w:tcPr>
          <w:p w14:paraId="574004AD"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Grottazzolina</w:t>
            </w:r>
          </w:p>
        </w:tc>
        <w:tc>
          <w:tcPr>
            <w:tcW w:w="4961" w:type="dxa"/>
            <w:tcBorders>
              <w:top w:val="nil"/>
              <w:left w:val="nil"/>
              <w:bottom w:val="nil"/>
              <w:right w:val="nil"/>
            </w:tcBorders>
            <w:shd w:val="clear" w:color="auto" w:fill="auto"/>
            <w:noWrap/>
            <w:vAlign w:val="bottom"/>
            <w:hideMark/>
          </w:tcPr>
          <w:p w14:paraId="4E00360A"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https://provincia.fm.it/drive/9xb1k715ye</w:t>
            </w:r>
          </w:p>
        </w:tc>
      </w:tr>
      <w:tr w:rsidR="00270A5B" w:rsidRPr="00270A5B" w14:paraId="0E3162F0" w14:textId="77777777" w:rsidTr="00270A5B">
        <w:trPr>
          <w:trHeight w:val="300"/>
        </w:trPr>
        <w:tc>
          <w:tcPr>
            <w:tcW w:w="3402" w:type="dxa"/>
            <w:tcBorders>
              <w:top w:val="nil"/>
              <w:left w:val="nil"/>
              <w:bottom w:val="nil"/>
              <w:right w:val="nil"/>
            </w:tcBorders>
            <w:shd w:val="clear" w:color="auto" w:fill="auto"/>
            <w:noWrap/>
            <w:vAlign w:val="bottom"/>
            <w:hideMark/>
          </w:tcPr>
          <w:p w14:paraId="35113272"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Massa Fermana</w:t>
            </w:r>
          </w:p>
        </w:tc>
        <w:tc>
          <w:tcPr>
            <w:tcW w:w="4961" w:type="dxa"/>
            <w:tcBorders>
              <w:top w:val="nil"/>
              <w:left w:val="nil"/>
              <w:bottom w:val="nil"/>
              <w:right w:val="nil"/>
            </w:tcBorders>
            <w:shd w:val="clear" w:color="auto" w:fill="auto"/>
            <w:noWrap/>
            <w:vAlign w:val="bottom"/>
            <w:hideMark/>
          </w:tcPr>
          <w:p w14:paraId="6FC9077E"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https://provincia.fm.it/drive/5tpo2bntebq4</w:t>
            </w:r>
          </w:p>
        </w:tc>
      </w:tr>
      <w:tr w:rsidR="00270A5B" w:rsidRPr="00270A5B" w14:paraId="78AA1B33" w14:textId="77777777" w:rsidTr="00270A5B">
        <w:trPr>
          <w:trHeight w:val="300"/>
        </w:trPr>
        <w:tc>
          <w:tcPr>
            <w:tcW w:w="3402" w:type="dxa"/>
            <w:tcBorders>
              <w:top w:val="nil"/>
              <w:left w:val="nil"/>
              <w:bottom w:val="nil"/>
              <w:right w:val="nil"/>
            </w:tcBorders>
            <w:shd w:val="clear" w:color="auto" w:fill="auto"/>
            <w:noWrap/>
            <w:vAlign w:val="bottom"/>
            <w:hideMark/>
          </w:tcPr>
          <w:p w14:paraId="17AD55E6"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Monsampietro Morico</w:t>
            </w:r>
          </w:p>
        </w:tc>
        <w:tc>
          <w:tcPr>
            <w:tcW w:w="4961" w:type="dxa"/>
            <w:tcBorders>
              <w:top w:val="nil"/>
              <w:left w:val="nil"/>
              <w:bottom w:val="nil"/>
              <w:right w:val="nil"/>
            </w:tcBorders>
            <w:shd w:val="clear" w:color="auto" w:fill="auto"/>
            <w:noWrap/>
            <w:vAlign w:val="bottom"/>
            <w:hideMark/>
          </w:tcPr>
          <w:p w14:paraId="6FC521AF"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https://provincia.fm.it/drive/6j24hejypz3t</w:t>
            </w:r>
          </w:p>
        </w:tc>
      </w:tr>
      <w:tr w:rsidR="00270A5B" w:rsidRPr="00270A5B" w14:paraId="56E6C4A1" w14:textId="77777777" w:rsidTr="00270A5B">
        <w:trPr>
          <w:trHeight w:val="300"/>
        </w:trPr>
        <w:tc>
          <w:tcPr>
            <w:tcW w:w="3402" w:type="dxa"/>
            <w:tcBorders>
              <w:top w:val="nil"/>
              <w:left w:val="nil"/>
              <w:bottom w:val="nil"/>
              <w:right w:val="nil"/>
            </w:tcBorders>
            <w:shd w:val="clear" w:color="auto" w:fill="auto"/>
            <w:noWrap/>
            <w:vAlign w:val="bottom"/>
            <w:hideMark/>
          </w:tcPr>
          <w:p w14:paraId="30E271A2"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Montappone</w:t>
            </w:r>
          </w:p>
        </w:tc>
        <w:tc>
          <w:tcPr>
            <w:tcW w:w="4961" w:type="dxa"/>
            <w:tcBorders>
              <w:top w:val="nil"/>
              <w:left w:val="nil"/>
              <w:bottom w:val="nil"/>
              <w:right w:val="nil"/>
            </w:tcBorders>
            <w:shd w:val="clear" w:color="auto" w:fill="auto"/>
            <w:noWrap/>
            <w:vAlign w:val="bottom"/>
            <w:hideMark/>
          </w:tcPr>
          <w:p w14:paraId="7A2E224C"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https://provincia.fm.it/drive/1ekkilxpr192</w:t>
            </w:r>
          </w:p>
        </w:tc>
      </w:tr>
      <w:tr w:rsidR="00270A5B" w:rsidRPr="00270A5B" w14:paraId="576A05E8" w14:textId="77777777" w:rsidTr="00270A5B">
        <w:trPr>
          <w:trHeight w:val="300"/>
        </w:trPr>
        <w:tc>
          <w:tcPr>
            <w:tcW w:w="3402" w:type="dxa"/>
            <w:tcBorders>
              <w:top w:val="nil"/>
              <w:left w:val="nil"/>
              <w:bottom w:val="nil"/>
              <w:right w:val="nil"/>
            </w:tcBorders>
            <w:shd w:val="clear" w:color="auto" w:fill="auto"/>
            <w:noWrap/>
            <w:vAlign w:val="bottom"/>
            <w:hideMark/>
          </w:tcPr>
          <w:p w14:paraId="6CDEE43C"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Monte Rinaldo</w:t>
            </w:r>
          </w:p>
        </w:tc>
        <w:tc>
          <w:tcPr>
            <w:tcW w:w="4961" w:type="dxa"/>
            <w:tcBorders>
              <w:top w:val="nil"/>
              <w:left w:val="nil"/>
              <w:bottom w:val="nil"/>
              <w:right w:val="nil"/>
            </w:tcBorders>
            <w:shd w:val="clear" w:color="auto" w:fill="auto"/>
            <w:noWrap/>
            <w:vAlign w:val="bottom"/>
            <w:hideMark/>
          </w:tcPr>
          <w:p w14:paraId="3DE6B993"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https://provincia.fm.it/drive/2hpll5sff68x</w:t>
            </w:r>
          </w:p>
        </w:tc>
      </w:tr>
      <w:tr w:rsidR="00270A5B" w:rsidRPr="00270A5B" w14:paraId="0DCBF2A2" w14:textId="77777777" w:rsidTr="00270A5B">
        <w:trPr>
          <w:trHeight w:val="300"/>
        </w:trPr>
        <w:tc>
          <w:tcPr>
            <w:tcW w:w="3402" w:type="dxa"/>
            <w:tcBorders>
              <w:top w:val="nil"/>
              <w:left w:val="nil"/>
              <w:bottom w:val="nil"/>
              <w:right w:val="nil"/>
            </w:tcBorders>
            <w:shd w:val="clear" w:color="auto" w:fill="auto"/>
            <w:noWrap/>
            <w:vAlign w:val="bottom"/>
            <w:hideMark/>
          </w:tcPr>
          <w:p w14:paraId="3EAC02E0"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Monte Urano</w:t>
            </w:r>
          </w:p>
        </w:tc>
        <w:tc>
          <w:tcPr>
            <w:tcW w:w="4961" w:type="dxa"/>
            <w:tcBorders>
              <w:top w:val="nil"/>
              <w:left w:val="nil"/>
              <w:bottom w:val="nil"/>
              <w:right w:val="nil"/>
            </w:tcBorders>
            <w:shd w:val="clear" w:color="auto" w:fill="auto"/>
            <w:noWrap/>
            <w:vAlign w:val="bottom"/>
            <w:hideMark/>
          </w:tcPr>
          <w:p w14:paraId="67F71ACC"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https://provincia.fm.it/drive/51mlmha7pmeh</w:t>
            </w:r>
          </w:p>
        </w:tc>
      </w:tr>
      <w:tr w:rsidR="00270A5B" w:rsidRPr="00270A5B" w14:paraId="421DE14F" w14:textId="77777777" w:rsidTr="00270A5B">
        <w:trPr>
          <w:trHeight w:val="300"/>
        </w:trPr>
        <w:tc>
          <w:tcPr>
            <w:tcW w:w="3402" w:type="dxa"/>
            <w:tcBorders>
              <w:top w:val="nil"/>
              <w:left w:val="nil"/>
              <w:bottom w:val="nil"/>
              <w:right w:val="nil"/>
            </w:tcBorders>
            <w:shd w:val="clear" w:color="auto" w:fill="auto"/>
            <w:noWrap/>
            <w:vAlign w:val="bottom"/>
            <w:hideMark/>
          </w:tcPr>
          <w:p w14:paraId="6427E141"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Monte Vidon Combatte</w:t>
            </w:r>
          </w:p>
        </w:tc>
        <w:tc>
          <w:tcPr>
            <w:tcW w:w="4961" w:type="dxa"/>
            <w:tcBorders>
              <w:top w:val="nil"/>
              <w:left w:val="nil"/>
              <w:bottom w:val="nil"/>
              <w:right w:val="nil"/>
            </w:tcBorders>
            <w:shd w:val="clear" w:color="auto" w:fill="auto"/>
            <w:noWrap/>
            <w:vAlign w:val="bottom"/>
            <w:hideMark/>
          </w:tcPr>
          <w:p w14:paraId="68F9617D"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https://provincia.fm.it/drive/1fsy455igjin</w:t>
            </w:r>
          </w:p>
        </w:tc>
      </w:tr>
      <w:tr w:rsidR="00270A5B" w:rsidRPr="00270A5B" w14:paraId="2861D96F" w14:textId="77777777" w:rsidTr="00270A5B">
        <w:trPr>
          <w:trHeight w:val="300"/>
        </w:trPr>
        <w:tc>
          <w:tcPr>
            <w:tcW w:w="3402" w:type="dxa"/>
            <w:tcBorders>
              <w:top w:val="nil"/>
              <w:left w:val="nil"/>
              <w:bottom w:val="nil"/>
              <w:right w:val="nil"/>
            </w:tcBorders>
            <w:shd w:val="clear" w:color="auto" w:fill="auto"/>
            <w:noWrap/>
            <w:vAlign w:val="bottom"/>
            <w:hideMark/>
          </w:tcPr>
          <w:p w14:paraId="368DCE31"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Montefalcone Appennino</w:t>
            </w:r>
          </w:p>
        </w:tc>
        <w:tc>
          <w:tcPr>
            <w:tcW w:w="4961" w:type="dxa"/>
            <w:tcBorders>
              <w:top w:val="nil"/>
              <w:left w:val="nil"/>
              <w:bottom w:val="nil"/>
              <w:right w:val="nil"/>
            </w:tcBorders>
            <w:shd w:val="clear" w:color="auto" w:fill="auto"/>
            <w:noWrap/>
            <w:vAlign w:val="bottom"/>
            <w:hideMark/>
          </w:tcPr>
          <w:p w14:paraId="792C0251"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https://provincia.fm.it/drive/mlha6lh3dop</w:t>
            </w:r>
          </w:p>
        </w:tc>
      </w:tr>
      <w:tr w:rsidR="008E0F38" w:rsidRPr="00270A5B" w14:paraId="76EFDF29" w14:textId="77777777" w:rsidTr="00270A5B">
        <w:trPr>
          <w:trHeight w:val="300"/>
        </w:trPr>
        <w:tc>
          <w:tcPr>
            <w:tcW w:w="3402" w:type="dxa"/>
            <w:tcBorders>
              <w:top w:val="nil"/>
              <w:left w:val="nil"/>
              <w:bottom w:val="nil"/>
              <w:right w:val="nil"/>
            </w:tcBorders>
            <w:shd w:val="clear" w:color="auto" w:fill="auto"/>
            <w:noWrap/>
            <w:vAlign w:val="bottom"/>
          </w:tcPr>
          <w:p w14:paraId="502D7A89" w14:textId="6AD5E810" w:rsidR="008E0F38" w:rsidRPr="008E0F38" w:rsidRDefault="008E0F38" w:rsidP="00270A5B">
            <w:pPr>
              <w:widowControl/>
              <w:autoSpaceDE/>
              <w:autoSpaceDN/>
              <w:rPr>
                <w:rFonts w:ascii="Calibri" w:hAnsi="Calibri" w:cs="Calibri"/>
                <w:b/>
                <w:bCs/>
                <w:color w:val="000000"/>
                <w:lang w:bidi="ar-SA"/>
              </w:rPr>
            </w:pPr>
            <w:r w:rsidRPr="008E0F38">
              <w:rPr>
                <w:rFonts w:ascii="Calibri" w:hAnsi="Calibri" w:cs="Calibri"/>
                <w:b/>
                <w:bCs/>
                <w:color w:val="000000"/>
                <w:lang w:bidi="ar-SA"/>
              </w:rPr>
              <w:t>Montefortino</w:t>
            </w:r>
          </w:p>
        </w:tc>
        <w:tc>
          <w:tcPr>
            <w:tcW w:w="4961" w:type="dxa"/>
            <w:tcBorders>
              <w:top w:val="nil"/>
              <w:left w:val="nil"/>
              <w:bottom w:val="nil"/>
              <w:right w:val="nil"/>
            </w:tcBorders>
            <w:shd w:val="clear" w:color="auto" w:fill="auto"/>
            <w:noWrap/>
            <w:vAlign w:val="bottom"/>
          </w:tcPr>
          <w:tbl>
            <w:tblPr>
              <w:tblW w:w="4895" w:type="dxa"/>
              <w:tblCellMar>
                <w:left w:w="70" w:type="dxa"/>
                <w:right w:w="70" w:type="dxa"/>
              </w:tblCellMar>
              <w:tblLook w:val="04A0" w:firstRow="1" w:lastRow="0" w:firstColumn="1" w:lastColumn="0" w:noHBand="0" w:noVBand="1"/>
            </w:tblPr>
            <w:tblGrid>
              <w:gridCol w:w="4821"/>
            </w:tblGrid>
            <w:tr w:rsidR="008E0F38" w:rsidRPr="008E0F38" w14:paraId="24BEE1AF" w14:textId="77777777" w:rsidTr="008E0F38">
              <w:trPr>
                <w:trHeight w:val="300"/>
              </w:trPr>
              <w:tc>
                <w:tcPr>
                  <w:tcW w:w="4895" w:type="dxa"/>
                  <w:tcBorders>
                    <w:top w:val="nil"/>
                    <w:left w:val="nil"/>
                    <w:bottom w:val="nil"/>
                    <w:right w:val="nil"/>
                  </w:tcBorders>
                  <w:shd w:val="clear" w:color="auto" w:fill="auto"/>
                  <w:noWrap/>
                  <w:vAlign w:val="bottom"/>
                  <w:hideMark/>
                </w:tcPr>
                <w:p w14:paraId="2E3790E8" w14:textId="77777777" w:rsidR="008E0F38" w:rsidRPr="008E0F38" w:rsidRDefault="008E0F38" w:rsidP="008E0F38">
                  <w:pPr>
                    <w:widowControl/>
                    <w:autoSpaceDE/>
                    <w:autoSpaceDN/>
                    <w:rPr>
                      <w:rFonts w:ascii="Calibri" w:hAnsi="Calibri" w:cs="Calibri"/>
                      <w:b/>
                      <w:bCs/>
                      <w:color w:val="000000"/>
                      <w:lang w:bidi="ar-SA"/>
                    </w:rPr>
                  </w:pPr>
                  <w:r w:rsidRPr="008E0F38">
                    <w:rPr>
                      <w:rFonts w:ascii="Calibri" w:hAnsi="Calibri" w:cs="Calibri"/>
                      <w:b/>
                      <w:bCs/>
                      <w:color w:val="000000"/>
                      <w:lang w:bidi="ar-SA"/>
                    </w:rPr>
                    <w:t>https://provincia.fm.it/drive/62dk9p67bbc5</w:t>
                  </w:r>
                </w:p>
              </w:tc>
            </w:tr>
          </w:tbl>
          <w:p w14:paraId="7BC2B03C" w14:textId="77777777" w:rsidR="008E0F38" w:rsidRPr="008E0F38" w:rsidRDefault="008E0F38" w:rsidP="00270A5B">
            <w:pPr>
              <w:widowControl/>
              <w:autoSpaceDE/>
              <w:autoSpaceDN/>
              <w:rPr>
                <w:rFonts w:ascii="Calibri" w:hAnsi="Calibri" w:cs="Calibri"/>
                <w:b/>
                <w:bCs/>
                <w:color w:val="000000"/>
                <w:lang w:bidi="ar-SA"/>
              </w:rPr>
            </w:pPr>
          </w:p>
        </w:tc>
      </w:tr>
      <w:tr w:rsidR="00270A5B" w:rsidRPr="00270A5B" w14:paraId="6DF5CE3A" w14:textId="77777777" w:rsidTr="00270A5B">
        <w:trPr>
          <w:trHeight w:val="300"/>
        </w:trPr>
        <w:tc>
          <w:tcPr>
            <w:tcW w:w="3402" w:type="dxa"/>
            <w:tcBorders>
              <w:top w:val="nil"/>
              <w:left w:val="nil"/>
              <w:bottom w:val="nil"/>
              <w:right w:val="nil"/>
            </w:tcBorders>
            <w:shd w:val="clear" w:color="auto" w:fill="auto"/>
            <w:noWrap/>
            <w:vAlign w:val="bottom"/>
            <w:hideMark/>
          </w:tcPr>
          <w:p w14:paraId="252339AE"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Montegiorgio</w:t>
            </w:r>
          </w:p>
        </w:tc>
        <w:tc>
          <w:tcPr>
            <w:tcW w:w="4961" w:type="dxa"/>
            <w:tcBorders>
              <w:top w:val="nil"/>
              <w:left w:val="nil"/>
              <w:bottom w:val="nil"/>
              <w:right w:val="nil"/>
            </w:tcBorders>
            <w:shd w:val="clear" w:color="auto" w:fill="auto"/>
            <w:noWrap/>
            <w:vAlign w:val="bottom"/>
            <w:hideMark/>
          </w:tcPr>
          <w:p w14:paraId="536893AA"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https://provincia.fm.it/drive/rr8d7yd87jy</w:t>
            </w:r>
          </w:p>
        </w:tc>
      </w:tr>
      <w:tr w:rsidR="00270A5B" w:rsidRPr="00270A5B" w14:paraId="652839A7" w14:textId="77777777" w:rsidTr="00270A5B">
        <w:trPr>
          <w:trHeight w:val="300"/>
        </w:trPr>
        <w:tc>
          <w:tcPr>
            <w:tcW w:w="3402" w:type="dxa"/>
            <w:tcBorders>
              <w:top w:val="nil"/>
              <w:left w:val="nil"/>
              <w:bottom w:val="nil"/>
              <w:right w:val="nil"/>
            </w:tcBorders>
            <w:shd w:val="clear" w:color="auto" w:fill="auto"/>
            <w:noWrap/>
            <w:vAlign w:val="bottom"/>
            <w:hideMark/>
          </w:tcPr>
          <w:p w14:paraId="04419F4A"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Monteleone di Fermo</w:t>
            </w:r>
          </w:p>
        </w:tc>
        <w:tc>
          <w:tcPr>
            <w:tcW w:w="4961" w:type="dxa"/>
            <w:tcBorders>
              <w:top w:val="nil"/>
              <w:left w:val="nil"/>
              <w:bottom w:val="nil"/>
              <w:right w:val="nil"/>
            </w:tcBorders>
            <w:shd w:val="clear" w:color="auto" w:fill="auto"/>
            <w:noWrap/>
            <w:vAlign w:val="bottom"/>
            <w:hideMark/>
          </w:tcPr>
          <w:p w14:paraId="64888A22"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https://provincia.fm.it/drive/62941r8llwn7</w:t>
            </w:r>
          </w:p>
        </w:tc>
      </w:tr>
      <w:tr w:rsidR="00270A5B" w:rsidRPr="00270A5B" w14:paraId="012B8DF2" w14:textId="77777777" w:rsidTr="00270A5B">
        <w:trPr>
          <w:trHeight w:val="300"/>
        </w:trPr>
        <w:tc>
          <w:tcPr>
            <w:tcW w:w="3402" w:type="dxa"/>
            <w:tcBorders>
              <w:top w:val="nil"/>
              <w:left w:val="nil"/>
              <w:bottom w:val="nil"/>
              <w:right w:val="nil"/>
            </w:tcBorders>
            <w:shd w:val="clear" w:color="auto" w:fill="auto"/>
            <w:noWrap/>
            <w:vAlign w:val="bottom"/>
            <w:hideMark/>
          </w:tcPr>
          <w:p w14:paraId="5338ACCF"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Montelparo</w:t>
            </w:r>
          </w:p>
        </w:tc>
        <w:tc>
          <w:tcPr>
            <w:tcW w:w="4961" w:type="dxa"/>
            <w:tcBorders>
              <w:top w:val="nil"/>
              <w:left w:val="nil"/>
              <w:bottom w:val="nil"/>
              <w:right w:val="nil"/>
            </w:tcBorders>
            <w:shd w:val="clear" w:color="auto" w:fill="auto"/>
            <w:noWrap/>
            <w:vAlign w:val="bottom"/>
            <w:hideMark/>
          </w:tcPr>
          <w:p w14:paraId="404A65AE"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https://provincia.fm.it/drive/a5jpqb1q5yc</w:t>
            </w:r>
          </w:p>
        </w:tc>
      </w:tr>
      <w:tr w:rsidR="00270A5B" w:rsidRPr="00270A5B" w14:paraId="4FBBE588" w14:textId="77777777" w:rsidTr="00270A5B">
        <w:trPr>
          <w:trHeight w:val="300"/>
        </w:trPr>
        <w:tc>
          <w:tcPr>
            <w:tcW w:w="3402" w:type="dxa"/>
            <w:tcBorders>
              <w:top w:val="nil"/>
              <w:left w:val="nil"/>
              <w:bottom w:val="nil"/>
              <w:right w:val="nil"/>
            </w:tcBorders>
            <w:shd w:val="clear" w:color="auto" w:fill="auto"/>
            <w:noWrap/>
            <w:vAlign w:val="bottom"/>
            <w:hideMark/>
          </w:tcPr>
          <w:p w14:paraId="124D5E10"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Montottone</w:t>
            </w:r>
          </w:p>
        </w:tc>
        <w:tc>
          <w:tcPr>
            <w:tcW w:w="4961" w:type="dxa"/>
            <w:tcBorders>
              <w:top w:val="nil"/>
              <w:left w:val="nil"/>
              <w:bottom w:val="nil"/>
              <w:right w:val="nil"/>
            </w:tcBorders>
            <w:shd w:val="clear" w:color="auto" w:fill="auto"/>
            <w:noWrap/>
            <w:vAlign w:val="bottom"/>
            <w:hideMark/>
          </w:tcPr>
          <w:p w14:paraId="3D1E5551"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https://provincia.fm.it/drive/5szbi28do5bk</w:t>
            </w:r>
          </w:p>
        </w:tc>
      </w:tr>
      <w:tr w:rsidR="00270A5B" w:rsidRPr="00270A5B" w14:paraId="6C8C6C46" w14:textId="77777777" w:rsidTr="00270A5B">
        <w:trPr>
          <w:trHeight w:val="300"/>
        </w:trPr>
        <w:tc>
          <w:tcPr>
            <w:tcW w:w="3402" w:type="dxa"/>
            <w:tcBorders>
              <w:top w:val="nil"/>
              <w:left w:val="nil"/>
              <w:bottom w:val="nil"/>
              <w:right w:val="nil"/>
            </w:tcBorders>
            <w:shd w:val="clear" w:color="auto" w:fill="auto"/>
            <w:noWrap/>
            <w:vAlign w:val="bottom"/>
            <w:hideMark/>
          </w:tcPr>
          <w:p w14:paraId="1C997AC0"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Ortezzano</w:t>
            </w:r>
          </w:p>
        </w:tc>
        <w:tc>
          <w:tcPr>
            <w:tcW w:w="4961" w:type="dxa"/>
            <w:tcBorders>
              <w:top w:val="nil"/>
              <w:left w:val="nil"/>
              <w:bottom w:val="nil"/>
              <w:right w:val="nil"/>
            </w:tcBorders>
            <w:shd w:val="clear" w:color="auto" w:fill="auto"/>
            <w:noWrap/>
            <w:vAlign w:val="bottom"/>
            <w:hideMark/>
          </w:tcPr>
          <w:p w14:paraId="4706D7AA"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https://provincia.fm.it/drive/7jaq1h9r73uc</w:t>
            </w:r>
          </w:p>
        </w:tc>
      </w:tr>
      <w:tr w:rsidR="00270A5B" w:rsidRPr="00270A5B" w14:paraId="1933162D" w14:textId="77777777" w:rsidTr="00270A5B">
        <w:trPr>
          <w:trHeight w:val="300"/>
        </w:trPr>
        <w:tc>
          <w:tcPr>
            <w:tcW w:w="3402" w:type="dxa"/>
            <w:tcBorders>
              <w:top w:val="nil"/>
              <w:left w:val="nil"/>
              <w:bottom w:val="nil"/>
              <w:right w:val="nil"/>
            </w:tcBorders>
            <w:shd w:val="clear" w:color="auto" w:fill="auto"/>
            <w:noWrap/>
            <w:vAlign w:val="bottom"/>
            <w:hideMark/>
          </w:tcPr>
          <w:p w14:paraId="62229943"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Pedaso</w:t>
            </w:r>
          </w:p>
        </w:tc>
        <w:tc>
          <w:tcPr>
            <w:tcW w:w="4961" w:type="dxa"/>
            <w:tcBorders>
              <w:top w:val="nil"/>
              <w:left w:val="nil"/>
              <w:bottom w:val="nil"/>
              <w:right w:val="nil"/>
            </w:tcBorders>
            <w:shd w:val="clear" w:color="auto" w:fill="auto"/>
            <w:noWrap/>
            <w:vAlign w:val="bottom"/>
            <w:hideMark/>
          </w:tcPr>
          <w:p w14:paraId="645E8577"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https://provincia.fm.it/drive/1duomue19w0</w:t>
            </w:r>
          </w:p>
        </w:tc>
      </w:tr>
      <w:tr w:rsidR="00270A5B" w:rsidRPr="00270A5B" w14:paraId="26405021" w14:textId="77777777" w:rsidTr="00270A5B">
        <w:trPr>
          <w:trHeight w:val="300"/>
        </w:trPr>
        <w:tc>
          <w:tcPr>
            <w:tcW w:w="3402" w:type="dxa"/>
            <w:tcBorders>
              <w:top w:val="nil"/>
              <w:left w:val="nil"/>
              <w:bottom w:val="nil"/>
              <w:right w:val="nil"/>
            </w:tcBorders>
            <w:shd w:val="clear" w:color="auto" w:fill="auto"/>
            <w:noWrap/>
            <w:vAlign w:val="bottom"/>
            <w:hideMark/>
          </w:tcPr>
          <w:p w14:paraId="307AF908"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Porto Sant'Elpidio</w:t>
            </w:r>
          </w:p>
        </w:tc>
        <w:tc>
          <w:tcPr>
            <w:tcW w:w="4961" w:type="dxa"/>
            <w:tcBorders>
              <w:top w:val="nil"/>
              <w:left w:val="nil"/>
              <w:bottom w:val="nil"/>
              <w:right w:val="nil"/>
            </w:tcBorders>
            <w:shd w:val="clear" w:color="auto" w:fill="auto"/>
            <w:noWrap/>
            <w:vAlign w:val="bottom"/>
            <w:hideMark/>
          </w:tcPr>
          <w:p w14:paraId="78B0808B" w14:textId="77777777" w:rsidR="00270A5B" w:rsidRPr="00270A5B" w:rsidRDefault="00270A5B" w:rsidP="00270A5B">
            <w:pPr>
              <w:widowControl/>
              <w:autoSpaceDE/>
              <w:autoSpaceDN/>
              <w:rPr>
                <w:rFonts w:ascii="Calibri" w:hAnsi="Calibri" w:cs="Calibri"/>
                <w:b/>
                <w:bCs/>
                <w:color w:val="000000"/>
                <w:lang w:bidi="ar-SA"/>
              </w:rPr>
            </w:pPr>
            <w:r w:rsidRPr="00270A5B">
              <w:rPr>
                <w:rFonts w:ascii="Calibri" w:hAnsi="Calibri" w:cs="Calibri"/>
                <w:b/>
                <w:bCs/>
                <w:color w:val="000000"/>
                <w:lang w:bidi="ar-SA"/>
              </w:rPr>
              <w:t>https://provincia.fm.it/drive/x84cvjft2vi</w:t>
            </w:r>
          </w:p>
        </w:tc>
      </w:tr>
    </w:tbl>
    <w:bookmarkEnd w:id="2"/>
    <w:p w14:paraId="21A22115" w14:textId="246CFF42" w:rsidR="0067437E" w:rsidRPr="00C903DB" w:rsidRDefault="00770F4B" w:rsidP="00C903DB">
      <w:pPr>
        <w:tabs>
          <w:tab w:val="left" w:pos="543"/>
        </w:tabs>
        <w:spacing w:before="192"/>
        <w:ind w:left="203"/>
        <w:rPr>
          <w:sz w:val="20"/>
        </w:rPr>
      </w:pPr>
      <w:r>
        <w:rPr>
          <w:spacing w:val="-7"/>
          <w:w w:val="105"/>
          <w:sz w:val="20"/>
        </w:rPr>
        <w:t xml:space="preserve">Depositati nella cartella raggiungibile al link indicato a lato di ogni comune </w:t>
      </w:r>
      <w:r w:rsidR="00C903DB">
        <w:rPr>
          <w:spacing w:val="-7"/>
          <w:w w:val="105"/>
          <w:sz w:val="20"/>
        </w:rPr>
        <w:t>costituiti da</w:t>
      </w:r>
      <w:r w:rsidR="005E3B08" w:rsidRPr="00C903DB">
        <w:rPr>
          <w:w w:val="105"/>
          <w:sz w:val="20"/>
        </w:rPr>
        <w:t>i</w:t>
      </w:r>
      <w:r w:rsidR="00087C13">
        <w:rPr>
          <w:w w:val="105"/>
          <w:sz w:val="20"/>
        </w:rPr>
        <w:t xml:space="preserve"> </w:t>
      </w:r>
      <w:r w:rsidR="005E3B08" w:rsidRPr="00C903DB">
        <w:rPr>
          <w:w w:val="105"/>
          <w:sz w:val="20"/>
        </w:rPr>
        <w:t>seguenti</w:t>
      </w:r>
      <w:r w:rsidR="00087C13">
        <w:rPr>
          <w:w w:val="105"/>
          <w:sz w:val="20"/>
        </w:rPr>
        <w:t xml:space="preserve"> </w:t>
      </w:r>
      <w:r w:rsidR="005E3B08" w:rsidRPr="00C903DB">
        <w:rPr>
          <w:w w:val="105"/>
          <w:sz w:val="20"/>
        </w:rPr>
        <w:t>elaborati:</w:t>
      </w:r>
    </w:p>
    <w:p w14:paraId="63DBF918" w14:textId="77777777" w:rsidR="0067437E" w:rsidRDefault="0067437E">
      <w:pPr>
        <w:pStyle w:val="Corpotesto"/>
        <w:spacing w:before="1"/>
      </w:pPr>
    </w:p>
    <w:p w14:paraId="7A19C202" w14:textId="517FDCC5" w:rsidR="0067437E" w:rsidRPr="00C5676E" w:rsidRDefault="005E3B08" w:rsidP="00C27B34">
      <w:pPr>
        <w:pStyle w:val="Paragrafoelenco"/>
        <w:numPr>
          <w:ilvl w:val="0"/>
          <w:numId w:val="23"/>
        </w:numPr>
        <w:tabs>
          <w:tab w:val="left" w:pos="869"/>
          <w:tab w:val="left" w:pos="2200"/>
          <w:tab w:val="left" w:pos="7519"/>
        </w:tabs>
        <w:spacing w:line="230" w:lineRule="exact"/>
        <w:ind w:right="135"/>
        <w:rPr>
          <w:sz w:val="20"/>
        </w:rPr>
      </w:pPr>
      <w:r w:rsidRPr="00C5676E">
        <w:rPr>
          <w:w w:val="105"/>
          <w:sz w:val="20"/>
        </w:rPr>
        <w:t xml:space="preserve">Relazione di accompagnamento al PEF </w:t>
      </w:r>
      <w:r w:rsidR="00087C13" w:rsidRPr="00C5676E">
        <w:rPr>
          <w:w w:val="105"/>
          <w:sz w:val="20"/>
        </w:rPr>
        <w:t>2022</w:t>
      </w:r>
      <w:r w:rsidR="00703887" w:rsidRPr="00C5676E">
        <w:rPr>
          <w:w w:val="105"/>
          <w:sz w:val="20"/>
        </w:rPr>
        <w:t>-2025</w:t>
      </w:r>
      <w:r w:rsidR="00087C13" w:rsidRPr="00C5676E">
        <w:rPr>
          <w:w w:val="105"/>
          <w:sz w:val="20"/>
        </w:rPr>
        <w:t xml:space="preserve"> </w:t>
      </w:r>
      <w:r w:rsidR="001C07C3" w:rsidRPr="00C5676E">
        <w:rPr>
          <w:w w:val="105"/>
          <w:sz w:val="20"/>
        </w:rPr>
        <w:t>per ci</w:t>
      </w:r>
      <w:r w:rsidR="00C903DB" w:rsidRPr="00C5676E">
        <w:rPr>
          <w:w w:val="105"/>
          <w:sz w:val="20"/>
        </w:rPr>
        <w:t>a</w:t>
      </w:r>
      <w:r w:rsidR="001C07C3" w:rsidRPr="00C5676E">
        <w:rPr>
          <w:w w:val="105"/>
          <w:sz w:val="20"/>
        </w:rPr>
        <w:t>scun comune</w:t>
      </w:r>
      <w:r w:rsidRPr="00C5676E">
        <w:rPr>
          <w:w w:val="105"/>
          <w:sz w:val="20"/>
        </w:rPr>
        <w:t xml:space="preserve">, corredata dalle relazioni del Comune </w:t>
      </w:r>
      <w:r w:rsidRPr="00C5676E">
        <w:rPr>
          <w:w w:val="105"/>
          <w:sz w:val="20"/>
        </w:rPr>
        <w:lastRenderedPageBreak/>
        <w:t>e del Gestore nonché dalla validazione dei dati ricevuti dal Comune e dal Gestore, di cui alle premesse, a seguito delle verifiche effettuate sulla completezza, coerenza e congruità dei dati e delle informazioni trasmesse</w:t>
      </w:r>
      <w:r w:rsidR="005E0C13" w:rsidRPr="00C5676E">
        <w:rPr>
          <w:w w:val="105"/>
          <w:sz w:val="20"/>
        </w:rPr>
        <w:t>,</w:t>
      </w:r>
      <w:r w:rsidRPr="00C5676E">
        <w:rPr>
          <w:w w:val="105"/>
          <w:sz w:val="20"/>
        </w:rPr>
        <w:t xml:space="preserve"> le valutazioni e</w:t>
      </w:r>
      <w:r w:rsidR="005E0C13" w:rsidRPr="00C5676E">
        <w:rPr>
          <w:w w:val="105"/>
          <w:sz w:val="20"/>
        </w:rPr>
        <w:t xml:space="preserve"> l</w:t>
      </w:r>
      <w:r w:rsidRPr="00C5676E">
        <w:rPr>
          <w:w w:val="105"/>
          <w:sz w:val="20"/>
        </w:rPr>
        <w:t>e valorizzazioni dei parametri</w:t>
      </w:r>
      <w:r w:rsidR="007C365A" w:rsidRPr="00C5676E">
        <w:rPr>
          <w:w w:val="105"/>
          <w:sz w:val="20"/>
        </w:rPr>
        <w:t xml:space="preserve"> </w:t>
      </w:r>
      <w:r w:rsidRPr="00C5676E">
        <w:rPr>
          <w:w w:val="105"/>
          <w:sz w:val="20"/>
        </w:rPr>
        <w:t>di competenza di questo Ente  Territorialmente  Competente (ETC), contenente</w:t>
      </w:r>
      <w:r w:rsidR="00C5676E" w:rsidRPr="00C5676E">
        <w:rPr>
          <w:w w:val="105"/>
          <w:sz w:val="20"/>
        </w:rPr>
        <w:t>, tra gli altri, l’</w:t>
      </w:r>
      <w:r w:rsidR="00770F4B">
        <w:rPr>
          <w:w w:val="105"/>
          <w:sz w:val="20"/>
        </w:rPr>
        <w:t>i</w:t>
      </w:r>
      <w:r w:rsidRPr="00C5676E">
        <w:rPr>
          <w:w w:val="105"/>
          <w:sz w:val="20"/>
        </w:rPr>
        <w:t>ndicazione</w:t>
      </w:r>
      <w:r w:rsidR="00087C13" w:rsidRPr="00C5676E">
        <w:rPr>
          <w:w w:val="105"/>
          <w:sz w:val="20"/>
        </w:rPr>
        <w:t xml:space="preserve"> </w:t>
      </w:r>
      <w:r w:rsidRPr="00C5676E">
        <w:rPr>
          <w:w w:val="105"/>
          <w:sz w:val="20"/>
        </w:rPr>
        <w:t>delle</w:t>
      </w:r>
      <w:r w:rsidR="00087C13" w:rsidRPr="00C5676E">
        <w:rPr>
          <w:w w:val="105"/>
          <w:sz w:val="20"/>
        </w:rPr>
        <w:t xml:space="preserve"> </w:t>
      </w:r>
      <w:r w:rsidRPr="00C5676E">
        <w:rPr>
          <w:w w:val="105"/>
          <w:sz w:val="20"/>
        </w:rPr>
        <w:t>entrate</w:t>
      </w:r>
      <w:r w:rsidR="00D63F97" w:rsidRPr="00C5676E">
        <w:rPr>
          <w:w w:val="105"/>
          <w:sz w:val="20"/>
        </w:rPr>
        <w:t xml:space="preserve"> </w:t>
      </w:r>
      <w:r w:rsidRPr="00C5676E">
        <w:rPr>
          <w:w w:val="105"/>
          <w:sz w:val="20"/>
        </w:rPr>
        <w:t>tariffarie</w:t>
      </w:r>
      <w:r w:rsidR="00D63F97" w:rsidRPr="00C5676E">
        <w:rPr>
          <w:w w:val="105"/>
          <w:sz w:val="20"/>
        </w:rPr>
        <w:t xml:space="preserve"> </w:t>
      </w:r>
      <w:r w:rsidRPr="00C5676E">
        <w:rPr>
          <w:w w:val="105"/>
          <w:sz w:val="20"/>
        </w:rPr>
        <w:t>per</w:t>
      </w:r>
      <w:r w:rsidR="00D63F97" w:rsidRPr="00C5676E">
        <w:rPr>
          <w:w w:val="105"/>
          <w:sz w:val="20"/>
        </w:rPr>
        <w:t xml:space="preserve"> </w:t>
      </w:r>
      <w:r w:rsidRPr="00C5676E">
        <w:rPr>
          <w:w w:val="105"/>
          <w:sz w:val="20"/>
        </w:rPr>
        <w:t>il</w:t>
      </w:r>
      <w:r w:rsidR="00D63F97" w:rsidRPr="00C5676E">
        <w:rPr>
          <w:w w:val="105"/>
          <w:sz w:val="20"/>
        </w:rPr>
        <w:t xml:space="preserve"> </w:t>
      </w:r>
      <w:r w:rsidRPr="00C5676E">
        <w:rPr>
          <w:w w:val="105"/>
          <w:sz w:val="20"/>
        </w:rPr>
        <w:t>servizio</w:t>
      </w:r>
      <w:r w:rsidR="00D63F97" w:rsidRPr="00C5676E">
        <w:rPr>
          <w:w w:val="105"/>
          <w:sz w:val="20"/>
        </w:rPr>
        <w:t xml:space="preserve"> </w:t>
      </w:r>
      <w:r w:rsidRPr="00C5676E">
        <w:rPr>
          <w:w w:val="105"/>
          <w:sz w:val="20"/>
        </w:rPr>
        <w:t>di</w:t>
      </w:r>
      <w:r w:rsidR="00703887" w:rsidRPr="00C5676E">
        <w:rPr>
          <w:w w:val="105"/>
          <w:sz w:val="20"/>
        </w:rPr>
        <w:t xml:space="preserve"> </w:t>
      </w:r>
      <w:r w:rsidRPr="00C5676E">
        <w:rPr>
          <w:w w:val="105"/>
          <w:sz w:val="20"/>
        </w:rPr>
        <w:t>gestione</w:t>
      </w:r>
      <w:r w:rsidR="00D63F97" w:rsidRPr="00C5676E">
        <w:rPr>
          <w:w w:val="105"/>
          <w:sz w:val="20"/>
        </w:rPr>
        <w:t xml:space="preserve"> </w:t>
      </w:r>
      <w:r w:rsidRPr="00C5676E">
        <w:rPr>
          <w:w w:val="105"/>
          <w:sz w:val="20"/>
        </w:rPr>
        <w:t>dei</w:t>
      </w:r>
      <w:r w:rsidR="00D63F97" w:rsidRPr="00C5676E">
        <w:rPr>
          <w:w w:val="105"/>
          <w:sz w:val="20"/>
        </w:rPr>
        <w:t xml:space="preserve"> </w:t>
      </w:r>
      <w:r w:rsidRPr="00C5676E">
        <w:rPr>
          <w:w w:val="105"/>
          <w:sz w:val="20"/>
        </w:rPr>
        <w:t>Rifiuti</w:t>
      </w:r>
      <w:r w:rsidR="00D63F97" w:rsidRPr="00C5676E">
        <w:rPr>
          <w:w w:val="105"/>
          <w:sz w:val="20"/>
        </w:rPr>
        <w:t xml:space="preserve"> </w:t>
      </w:r>
      <w:r w:rsidRPr="00C5676E">
        <w:rPr>
          <w:w w:val="105"/>
          <w:sz w:val="20"/>
        </w:rPr>
        <w:t>Urbani</w:t>
      </w:r>
      <w:r w:rsidR="00D63F97" w:rsidRPr="00C5676E">
        <w:rPr>
          <w:w w:val="105"/>
          <w:sz w:val="20"/>
        </w:rPr>
        <w:t xml:space="preserve"> </w:t>
      </w:r>
      <w:r w:rsidR="00703887" w:rsidRPr="00C5676E">
        <w:rPr>
          <w:w w:val="105"/>
          <w:sz w:val="20"/>
        </w:rPr>
        <w:t>del quadriennio 2022-2025</w:t>
      </w:r>
      <w:r w:rsidRPr="00C5676E">
        <w:rPr>
          <w:w w:val="105"/>
          <w:sz w:val="20"/>
        </w:rPr>
        <w:t>;</w:t>
      </w:r>
    </w:p>
    <w:p w14:paraId="26493462" w14:textId="5BC99B85" w:rsidR="00D56B00" w:rsidRDefault="005E3B08" w:rsidP="00E537F7">
      <w:pPr>
        <w:pStyle w:val="Corpotesto"/>
        <w:numPr>
          <w:ilvl w:val="0"/>
          <w:numId w:val="23"/>
        </w:numPr>
        <w:spacing w:before="182" w:line="285" w:lineRule="auto"/>
        <w:ind w:right="141"/>
        <w:jc w:val="both"/>
      </w:pPr>
      <w:r w:rsidRPr="002D250E">
        <w:rPr>
          <w:w w:val="105"/>
        </w:rPr>
        <w:t>modello</w:t>
      </w:r>
      <w:r w:rsidR="00C5676E" w:rsidRPr="002D250E">
        <w:rPr>
          <w:w w:val="105"/>
        </w:rPr>
        <w:t xml:space="preserve"> </w:t>
      </w:r>
      <w:r w:rsidRPr="002D250E">
        <w:rPr>
          <w:w w:val="105"/>
        </w:rPr>
        <w:t>PEF</w:t>
      </w:r>
      <w:r w:rsidR="00C5676E" w:rsidRPr="002D250E">
        <w:rPr>
          <w:w w:val="105"/>
        </w:rPr>
        <w:t xml:space="preserve"> </w:t>
      </w:r>
      <w:r w:rsidRPr="002D250E">
        <w:rPr>
          <w:w w:val="105"/>
        </w:rPr>
        <w:t>202</w:t>
      </w:r>
      <w:r w:rsidR="007C365A" w:rsidRPr="002D250E">
        <w:rPr>
          <w:w w:val="105"/>
        </w:rPr>
        <w:t>2</w:t>
      </w:r>
      <w:r w:rsidR="00C5676E" w:rsidRPr="002D250E">
        <w:rPr>
          <w:w w:val="105"/>
        </w:rPr>
        <w:t>-2025</w:t>
      </w:r>
      <w:r w:rsidR="007C365A" w:rsidRPr="002D250E">
        <w:rPr>
          <w:w w:val="105"/>
        </w:rPr>
        <w:t xml:space="preserve"> </w:t>
      </w:r>
      <w:r w:rsidRPr="002D250E">
        <w:rPr>
          <w:spacing w:val="-3"/>
          <w:w w:val="105"/>
        </w:rPr>
        <w:t>di</w:t>
      </w:r>
      <w:r w:rsidR="007C365A" w:rsidRPr="002D250E">
        <w:rPr>
          <w:spacing w:val="-3"/>
          <w:w w:val="105"/>
        </w:rPr>
        <w:t xml:space="preserve"> </w:t>
      </w:r>
      <w:r w:rsidRPr="002D250E">
        <w:rPr>
          <w:w w:val="105"/>
        </w:rPr>
        <w:t>cui</w:t>
      </w:r>
      <w:r w:rsidR="007C365A" w:rsidRPr="002D250E">
        <w:rPr>
          <w:w w:val="105"/>
        </w:rPr>
        <w:t xml:space="preserve"> </w:t>
      </w:r>
      <w:r w:rsidRPr="002D250E">
        <w:rPr>
          <w:w w:val="105"/>
        </w:rPr>
        <w:t>allo</w:t>
      </w:r>
      <w:r w:rsidR="007C365A" w:rsidRPr="002D250E">
        <w:rPr>
          <w:w w:val="105"/>
        </w:rPr>
        <w:t xml:space="preserve"> </w:t>
      </w:r>
      <w:r w:rsidRPr="002D250E">
        <w:rPr>
          <w:w w:val="105"/>
        </w:rPr>
        <w:t>schema</w:t>
      </w:r>
      <w:r w:rsidR="007C365A" w:rsidRPr="002D250E">
        <w:rPr>
          <w:w w:val="105"/>
        </w:rPr>
        <w:t xml:space="preserve"> </w:t>
      </w:r>
      <w:r w:rsidRPr="002D250E">
        <w:rPr>
          <w:w w:val="105"/>
        </w:rPr>
        <w:t>tipo</w:t>
      </w:r>
      <w:r w:rsidR="007C365A" w:rsidRPr="002D250E">
        <w:rPr>
          <w:w w:val="105"/>
        </w:rPr>
        <w:t xml:space="preserve"> </w:t>
      </w:r>
      <w:r w:rsidR="00C5676E" w:rsidRPr="002D250E">
        <w:rPr>
          <w:w w:val="105"/>
        </w:rPr>
        <w:t>della Determinazione A</w:t>
      </w:r>
      <w:r w:rsidR="00770F4B" w:rsidRPr="002D250E">
        <w:rPr>
          <w:w w:val="105"/>
        </w:rPr>
        <w:t>RERA</w:t>
      </w:r>
      <w:r w:rsidR="00C5676E" w:rsidRPr="002D250E">
        <w:rPr>
          <w:w w:val="105"/>
        </w:rPr>
        <w:t xml:space="preserve"> n. 2/2021/DRIF</w:t>
      </w:r>
      <w:r w:rsidR="007C365A" w:rsidRPr="002D250E">
        <w:rPr>
          <w:color w:val="000000" w:themeColor="text1"/>
        </w:rPr>
        <w:t xml:space="preserve"> di approvazione del MTR-2 per il secondo periodo regolatorio 2022-</w:t>
      </w:r>
      <w:r w:rsidR="00C5676E" w:rsidRPr="002D250E">
        <w:rPr>
          <w:color w:val="000000" w:themeColor="text1"/>
        </w:rPr>
        <w:t>2025</w:t>
      </w:r>
      <w:r w:rsidRPr="002D250E">
        <w:rPr>
          <w:w w:val="105"/>
        </w:rPr>
        <w:t>,</w:t>
      </w:r>
      <w:r>
        <w:rPr>
          <w:noProof/>
          <w:lang w:bidi="ar-SA"/>
        </w:rPr>
        <w:drawing>
          <wp:anchor distT="0" distB="0" distL="0" distR="0" simplePos="0" relativeHeight="251642880" behindDoc="1" locked="0" layoutInCell="1" allowOverlap="1" wp14:anchorId="013D3D2F" wp14:editId="2791F919">
            <wp:simplePos x="0" y="0"/>
            <wp:positionH relativeFrom="page">
              <wp:posOffset>1455420</wp:posOffset>
            </wp:positionH>
            <wp:positionV relativeFrom="paragraph">
              <wp:posOffset>1532711</wp:posOffset>
            </wp:positionV>
            <wp:extent cx="962245" cy="44576"/>
            <wp:effectExtent l="0" t="0" r="0" b="0"/>
            <wp:wrapNone/>
            <wp:docPr id="3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png"/>
                    <pic:cNvPicPr/>
                  </pic:nvPicPr>
                  <pic:blipFill>
                    <a:blip r:embed="rId11" cstate="print"/>
                    <a:stretch>
                      <a:fillRect/>
                    </a:stretch>
                  </pic:blipFill>
                  <pic:spPr>
                    <a:xfrm>
                      <a:off x="0" y="0"/>
                      <a:ext cx="962245" cy="44576"/>
                    </a:xfrm>
                    <a:prstGeom prst="rect">
                      <a:avLst/>
                    </a:prstGeom>
                  </pic:spPr>
                </pic:pic>
              </a:graphicData>
            </a:graphic>
          </wp:anchor>
        </w:drawing>
      </w:r>
      <w:r w:rsidR="00770F4B" w:rsidRPr="002D250E">
        <w:rPr>
          <w:w w:val="105"/>
        </w:rPr>
        <w:t xml:space="preserve"> </w:t>
      </w:r>
      <w:r w:rsidRPr="002D250E">
        <w:rPr>
          <w:w w:val="105"/>
        </w:rPr>
        <w:t>redatti per ciascun comune dell’A</w:t>
      </w:r>
      <w:r w:rsidR="00F6431B" w:rsidRPr="002D250E">
        <w:rPr>
          <w:w w:val="105"/>
        </w:rPr>
        <w:t>TA 4 Fermo</w:t>
      </w:r>
      <w:r w:rsidRPr="002D250E">
        <w:rPr>
          <w:w w:val="105"/>
        </w:rPr>
        <w:t xml:space="preserve"> e relativi allegati</w:t>
      </w:r>
      <w:r w:rsidR="002D250E" w:rsidRPr="002D250E">
        <w:rPr>
          <w:w w:val="105"/>
        </w:rPr>
        <w:t>;</w:t>
      </w:r>
      <w:r w:rsidRPr="002D250E">
        <w:rPr>
          <w:w w:val="105"/>
        </w:rPr>
        <w:t xml:space="preserve"> </w:t>
      </w:r>
    </w:p>
    <w:p w14:paraId="457A12A3" w14:textId="73B0D340" w:rsidR="0067437E" w:rsidRDefault="005E3B08">
      <w:pPr>
        <w:pStyle w:val="Corpotesto"/>
      </w:pPr>
      <w:r>
        <w:rPr>
          <w:noProof/>
          <w:lang w:bidi="ar-SA"/>
        </w:rPr>
        <w:drawing>
          <wp:anchor distT="0" distB="0" distL="0" distR="0" simplePos="0" relativeHeight="251659264" behindDoc="1" locked="0" layoutInCell="1" allowOverlap="1" wp14:anchorId="1EC4546F" wp14:editId="61A52593">
            <wp:simplePos x="0" y="0"/>
            <wp:positionH relativeFrom="page">
              <wp:posOffset>1455420</wp:posOffset>
            </wp:positionH>
            <wp:positionV relativeFrom="page">
              <wp:posOffset>726948</wp:posOffset>
            </wp:positionV>
            <wp:extent cx="962248" cy="44576"/>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7" cstate="print"/>
                    <a:stretch>
                      <a:fillRect/>
                    </a:stretch>
                  </pic:blipFill>
                  <pic:spPr>
                    <a:xfrm>
                      <a:off x="0" y="0"/>
                      <a:ext cx="962248" cy="44576"/>
                    </a:xfrm>
                    <a:prstGeom prst="rect">
                      <a:avLst/>
                    </a:prstGeom>
                  </pic:spPr>
                </pic:pic>
              </a:graphicData>
            </a:graphic>
          </wp:anchor>
        </w:drawing>
      </w:r>
      <w:r>
        <w:rPr>
          <w:noProof/>
          <w:lang w:bidi="ar-SA"/>
        </w:rPr>
        <w:drawing>
          <wp:anchor distT="0" distB="0" distL="0" distR="0" simplePos="0" relativeHeight="251660288" behindDoc="1" locked="0" layoutInCell="1" allowOverlap="1" wp14:anchorId="1A8C263E" wp14:editId="0DA3E7E0">
            <wp:simplePos x="0" y="0"/>
            <wp:positionH relativeFrom="page">
              <wp:posOffset>1455420</wp:posOffset>
            </wp:positionH>
            <wp:positionV relativeFrom="page">
              <wp:posOffset>943356</wp:posOffset>
            </wp:positionV>
            <wp:extent cx="954025" cy="45720"/>
            <wp:effectExtent l="0" t="0" r="0" b="0"/>
            <wp:wrapNone/>
            <wp:docPr id="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16" cstate="print"/>
                    <a:stretch>
                      <a:fillRect/>
                    </a:stretch>
                  </pic:blipFill>
                  <pic:spPr>
                    <a:xfrm>
                      <a:off x="0" y="0"/>
                      <a:ext cx="954025" cy="45720"/>
                    </a:xfrm>
                    <a:prstGeom prst="rect">
                      <a:avLst/>
                    </a:prstGeom>
                  </pic:spPr>
                </pic:pic>
              </a:graphicData>
            </a:graphic>
          </wp:anchor>
        </w:drawing>
      </w:r>
      <w:r>
        <w:rPr>
          <w:noProof/>
          <w:lang w:bidi="ar-SA"/>
        </w:rPr>
        <w:drawing>
          <wp:anchor distT="0" distB="0" distL="0" distR="0" simplePos="0" relativeHeight="251661312" behindDoc="1" locked="0" layoutInCell="1" allowOverlap="1" wp14:anchorId="64033D90" wp14:editId="6B5D9833">
            <wp:simplePos x="0" y="0"/>
            <wp:positionH relativeFrom="page">
              <wp:posOffset>1455420</wp:posOffset>
            </wp:positionH>
            <wp:positionV relativeFrom="page">
              <wp:posOffset>1161288</wp:posOffset>
            </wp:positionV>
            <wp:extent cx="948060" cy="45434"/>
            <wp:effectExtent l="0" t="0" r="0" b="0"/>
            <wp:wrapNone/>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17" cstate="print"/>
                    <a:stretch>
                      <a:fillRect/>
                    </a:stretch>
                  </pic:blipFill>
                  <pic:spPr>
                    <a:xfrm>
                      <a:off x="0" y="0"/>
                      <a:ext cx="948060" cy="45434"/>
                    </a:xfrm>
                    <a:prstGeom prst="rect">
                      <a:avLst/>
                    </a:prstGeom>
                  </pic:spPr>
                </pic:pic>
              </a:graphicData>
            </a:graphic>
          </wp:anchor>
        </w:drawing>
      </w:r>
      <w:r>
        <w:rPr>
          <w:noProof/>
          <w:lang w:bidi="ar-SA"/>
        </w:rPr>
        <w:drawing>
          <wp:anchor distT="0" distB="0" distL="0" distR="0" simplePos="0" relativeHeight="251662336" behindDoc="1" locked="0" layoutInCell="1" allowOverlap="1" wp14:anchorId="00A4C309" wp14:editId="4BDACFF7">
            <wp:simplePos x="0" y="0"/>
            <wp:positionH relativeFrom="page">
              <wp:posOffset>1455420</wp:posOffset>
            </wp:positionH>
            <wp:positionV relativeFrom="page">
              <wp:posOffset>1379220</wp:posOffset>
            </wp:positionV>
            <wp:extent cx="962248" cy="44576"/>
            <wp:effectExtent l="0" t="0" r="0" b="0"/>
            <wp:wrapNone/>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png"/>
                    <pic:cNvPicPr/>
                  </pic:nvPicPr>
                  <pic:blipFill>
                    <a:blip r:embed="rId18" cstate="print"/>
                    <a:stretch>
                      <a:fillRect/>
                    </a:stretch>
                  </pic:blipFill>
                  <pic:spPr>
                    <a:xfrm>
                      <a:off x="0" y="0"/>
                      <a:ext cx="962248" cy="44576"/>
                    </a:xfrm>
                    <a:prstGeom prst="rect">
                      <a:avLst/>
                    </a:prstGeom>
                  </pic:spPr>
                </pic:pic>
              </a:graphicData>
            </a:graphic>
          </wp:anchor>
        </w:drawing>
      </w:r>
      <w:r>
        <w:rPr>
          <w:noProof/>
          <w:lang w:bidi="ar-SA"/>
        </w:rPr>
        <w:drawing>
          <wp:anchor distT="0" distB="0" distL="0" distR="0" simplePos="0" relativeHeight="251663360" behindDoc="1" locked="0" layoutInCell="1" allowOverlap="1" wp14:anchorId="24690A34" wp14:editId="6CB9392A">
            <wp:simplePos x="0" y="0"/>
            <wp:positionH relativeFrom="page">
              <wp:posOffset>1455420</wp:posOffset>
            </wp:positionH>
            <wp:positionV relativeFrom="page">
              <wp:posOffset>1597152</wp:posOffset>
            </wp:positionV>
            <wp:extent cx="945796" cy="43815"/>
            <wp:effectExtent l="0" t="0" r="0" b="0"/>
            <wp:wrapNone/>
            <wp:docPr id="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19" cstate="print"/>
                    <a:stretch>
                      <a:fillRect/>
                    </a:stretch>
                  </pic:blipFill>
                  <pic:spPr>
                    <a:xfrm>
                      <a:off x="0" y="0"/>
                      <a:ext cx="945796" cy="43815"/>
                    </a:xfrm>
                    <a:prstGeom prst="rect">
                      <a:avLst/>
                    </a:prstGeom>
                  </pic:spPr>
                </pic:pic>
              </a:graphicData>
            </a:graphic>
          </wp:anchor>
        </w:drawing>
      </w:r>
      <w:r>
        <w:rPr>
          <w:noProof/>
          <w:lang w:bidi="ar-SA"/>
        </w:rPr>
        <w:drawing>
          <wp:anchor distT="0" distB="0" distL="0" distR="0" simplePos="0" relativeHeight="251664384" behindDoc="1" locked="0" layoutInCell="1" allowOverlap="1" wp14:anchorId="18D2FD04" wp14:editId="7141468F">
            <wp:simplePos x="0" y="0"/>
            <wp:positionH relativeFrom="page">
              <wp:posOffset>1455420</wp:posOffset>
            </wp:positionH>
            <wp:positionV relativeFrom="page">
              <wp:posOffset>1815083</wp:posOffset>
            </wp:positionV>
            <wp:extent cx="962248" cy="44576"/>
            <wp:effectExtent l="0" t="0" r="0" b="0"/>
            <wp:wrapNone/>
            <wp:docPr id="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20" cstate="print"/>
                    <a:stretch>
                      <a:fillRect/>
                    </a:stretch>
                  </pic:blipFill>
                  <pic:spPr>
                    <a:xfrm>
                      <a:off x="0" y="0"/>
                      <a:ext cx="962248" cy="44576"/>
                    </a:xfrm>
                    <a:prstGeom prst="rect">
                      <a:avLst/>
                    </a:prstGeom>
                  </pic:spPr>
                </pic:pic>
              </a:graphicData>
            </a:graphic>
          </wp:anchor>
        </w:drawing>
      </w:r>
      <w:r>
        <w:rPr>
          <w:noProof/>
          <w:lang w:bidi="ar-SA"/>
        </w:rPr>
        <w:drawing>
          <wp:anchor distT="0" distB="0" distL="0" distR="0" simplePos="0" relativeHeight="251665408" behindDoc="1" locked="0" layoutInCell="1" allowOverlap="1" wp14:anchorId="703CE06B" wp14:editId="6A7A6E77">
            <wp:simplePos x="0" y="0"/>
            <wp:positionH relativeFrom="page">
              <wp:posOffset>1455420</wp:posOffset>
            </wp:positionH>
            <wp:positionV relativeFrom="page">
              <wp:posOffset>2033016</wp:posOffset>
            </wp:positionV>
            <wp:extent cx="962248" cy="44576"/>
            <wp:effectExtent l="0" t="0" r="0" b="0"/>
            <wp:wrapNone/>
            <wp:docPr id="4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9.png"/>
                    <pic:cNvPicPr/>
                  </pic:nvPicPr>
                  <pic:blipFill>
                    <a:blip r:embed="rId21" cstate="print"/>
                    <a:stretch>
                      <a:fillRect/>
                    </a:stretch>
                  </pic:blipFill>
                  <pic:spPr>
                    <a:xfrm>
                      <a:off x="0" y="0"/>
                      <a:ext cx="962248" cy="44576"/>
                    </a:xfrm>
                    <a:prstGeom prst="rect">
                      <a:avLst/>
                    </a:prstGeom>
                  </pic:spPr>
                </pic:pic>
              </a:graphicData>
            </a:graphic>
          </wp:anchor>
        </w:drawing>
      </w:r>
      <w:r>
        <w:rPr>
          <w:noProof/>
          <w:lang w:bidi="ar-SA"/>
        </w:rPr>
        <w:drawing>
          <wp:anchor distT="0" distB="0" distL="0" distR="0" simplePos="0" relativeHeight="251666432" behindDoc="1" locked="0" layoutInCell="1" allowOverlap="1" wp14:anchorId="75ECC656" wp14:editId="1781BBCB">
            <wp:simplePos x="0" y="0"/>
            <wp:positionH relativeFrom="page">
              <wp:posOffset>1455420</wp:posOffset>
            </wp:positionH>
            <wp:positionV relativeFrom="page">
              <wp:posOffset>2250948</wp:posOffset>
            </wp:positionV>
            <wp:extent cx="962248" cy="44576"/>
            <wp:effectExtent l="0" t="0" r="0" b="0"/>
            <wp:wrapNone/>
            <wp:docPr id="5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0.png"/>
                    <pic:cNvPicPr/>
                  </pic:nvPicPr>
                  <pic:blipFill>
                    <a:blip r:embed="rId22" cstate="print"/>
                    <a:stretch>
                      <a:fillRect/>
                    </a:stretch>
                  </pic:blipFill>
                  <pic:spPr>
                    <a:xfrm>
                      <a:off x="0" y="0"/>
                      <a:ext cx="962248" cy="44576"/>
                    </a:xfrm>
                    <a:prstGeom prst="rect">
                      <a:avLst/>
                    </a:prstGeom>
                  </pic:spPr>
                </pic:pic>
              </a:graphicData>
            </a:graphic>
          </wp:anchor>
        </w:drawing>
      </w:r>
      <w:r>
        <w:rPr>
          <w:noProof/>
          <w:lang w:bidi="ar-SA"/>
        </w:rPr>
        <w:drawing>
          <wp:anchor distT="0" distB="0" distL="0" distR="0" simplePos="0" relativeHeight="251667456" behindDoc="1" locked="0" layoutInCell="1" allowOverlap="1" wp14:anchorId="670E199C" wp14:editId="22F95EB9">
            <wp:simplePos x="0" y="0"/>
            <wp:positionH relativeFrom="page">
              <wp:posOffset>1455420</wp:posOffset>
            </wp:positionH>
            <wp:positionV relativeFrom="page">
              <wp:posOffset>2468880</wp:posOffset>
            </wp:positionV>
            <wp:extent cx="945802" cy="43815"/>
            <wp:effectExtent l="0" t="0" r="0" b="0"/>
            <wp:wrapNone/>
            <wp:docPr id="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0.png"/>
                    <pic:cNvPicPr/>
                  </pic:nvPicPr>
                  <pic:blipFill>
                    <a:blip r:embed="rId15" cstate="print"/>
                    <a:stretch>
                      <a:fillRect/>
                    </a:stretch>
                  </pic:blipFill>
                  <pic:spPr>
                    <a:xfrm>
                      <a:off x="0" y="0"/>
                      <a:ext cx="945802" cy="43815"/>
                    </a:xfrm>
                    <a:prstGeom prst="rect">
                      <a:avLst/>
                    </a:prstGeom>
                  </pic:spPr>
                </pic:pic>
              </a:graphicData>
            </a:graphic>
          </wp:anchor>
        </w:drawing>
      </w:r>
      <w:r>
        <w:rPr>
          <w:noProof/>
          <w:lang w:bidi="ar-SA"/>
        </w:rPr>
        <w:drawing>
          <wp:anchor distT="0" distB="0" distL="0" distR="0" simplePos="0" relativeHeight="251668480" behindDoc="1" locked="0" layoutInCell="1" allowOverlap="1" wp14:anchorId="53B3AC02" wp14:editId="2EDAA989">
            <wp:simplePos x="0" y="0"/>
            <wp:positionH relativeFrom="page">
              <wp:posOffset>1455420</wp:posOffset>
            </wp:positionH>
            <wp:positionV relativeFrom="page">
              <wp:posOffset>2686811</wp:posOffset>
            </wp:positionV>
            <wp:extent cx="962245" cy="44576"/>
            <wp:effectExtent l="0" t="0" r="0" b="0"/>
            <wp:wrapNone/>
            <wp:docPr id="5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1.png"/>
                    <pic:cNvPicPr/>
                  </pic:nvPicPr>
                  <pic:blipFill>
                    <a:blip r:embed="rId23" cstate="print"/>
                    <a:stretch>
                      <a:fillRect/>
                    </a:stretch>
                  </pic:blipFill>
                  <pic:spPr>
                    <a:xfrm>
                      <a:off x="0" y="0"/>
                      <a:ext cx="962245" cy="44576"/>
                    </a:xfrm>
                    <a:prstGeom prst="rect">
                      <a:avLst/>
                    </a:prstGeom>
                  </pic:spPr>
                </pic:pic>
              </a:graphicData>
            </a:graphic>
          </wp:anchor>
        </w:drawing>
      </w:r>
      <w:r>
        <w:rPr>
          <w:noProof/>
          <w:lang w:bidi="ar-SA"/>
        </w:rPr>
        <w:drawing>
          <wp:anchor distT="0" distB="0" distL="0" distR="0" simplePos="0" relativeHeight="251669504" behindDoc="1" locked="0" layoutInCell="1" allowOverlap="1" wp14:anchorId="15A6BA53" wp14:editId="3846B58E">
            <wp:simplePos x="0" y="0"/>
            <wp:positionH relativeFrom="page">
              <wp:posOffset>1455420</wp:posOffset>
            </wp:positionH>
            <wp:positionV relativeFrom="page">
              <wp:posOffset>2903219</wp:posOffset>
            </wp:positionV>
            <wp:extent cx="948057" cy="45434"/>
            <wp:effectExtent l="0" t="0" r="0" b="0"/>
            <wp:wrapNone/>
            <wp:docPr id="5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2.png"/>
                    <pic:cNvPicPr/>
                  </pic:nvPicPr>
                  <pic:blipFill>
                    <a:blip r:embed="rId24" cstate="print"/>
                    <a:stretch>
                      <a:fillRect/>
                    </a:stretch>
                  </pic:blipFill>
                  <pic:spPr>
                    <a:xfrm>
                      <a:off x="0" y="0"/>
                      <a:ext cx="948057" cy="45434"/>
                    </a:xfrm>
                    <a:prstGeom prst="rect">
                      <a:avLst/>
                    </a:prstGeom>
                  </pic:spPr>
                </pic:pic>
              </a:graphicData>
            </a:graphic>
          </wp:anchor>
        </w:drawing>
      </w:r>
    </w:p>
    <w:p w14:paraId="7729C549" w14:textId="3AAF5D14" w:rsidR="0067437E" w:rsidRPr="00065F81" w:rsidRDefault="005E3B08">
      <w:pPr>
        <w:pStyle w:val="Paragrafoelenco"/>
        <w:numPr>
          <w:ilvl w:val="0"/>
          <w:numId w:val="1"/>
        </w:numPr>
        <w:tabs>
          <w:tab w:val="left" w:pos="543"/>
        </w:tabs>
        <w:spacing w:line="285" w:lineRule="auto"/>
        <w:ind w:right="137"/>
        <w:rPr>
          <w:sz w:val="20"/>
        </w:rPr>
      </w:pPr>
      <w:r w:rsidRPr="00065F81">
        <w:rPr>
          <w:noProof/>
          <w:lang w:bidi="ar-SA"/>
        </w:rPr>
        <w:drawing>
          <wp:anchor distT="0" distB="0" distL="0" distR="0" simplePos="0" relativeHeight="251670528" behindDoc="1" locked="0" layoutInCell="1" allowOverlap="1" wp14:anchorId="0BAFD34B" wp14:editId="73499B64">
            <wp:simplePos x="0" y="0"/>
            <wp:positionH relativeFrom="page">
              <wp:posOffset>1455420</wp:posOffset>
            </wp:positionH>
            <wp:positionV relativeFrom="paragraph">
              <wp:posOffset>-1175309</wp:posOffset>
            </wp:positionV>
            <wp:extent cx="945796" cy="43815"/>
            <wp:effectExtent l="0" t="0" r="0" b="0"/>
            <wp:wrapNone/>
            <wp:docPr id="5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3.png"/>
                    <pic:cNvPicPr/>
                  </pic:nvPicPr>
                  <pic:blipFill>
                    <a:blip r:embed="rId25" cstate="print"/>
                    <a:stretch>
                      <a:fillRect/>
                    </a:stretch>
                  </pic:blipFill>
                  <pic:spPr>
                    <a:xfrm>
                      <a:off x="0" y="0"/>
                      <a:ext cx="945796" cy="43815"/>
                    </a:xfrm>
                    <a:prstGeom prst="rect">
                      <a:avLst/>
                    </a:prstGeom>
                  </pic:spPr>
                </pic:pic>
              </a:graphicData>
            </a:graphic>
          </wp:anchor>
        </w:drawing>
      </w:r>
      <w:r w:rsidRPr="00065F81">
        <w:rPr>
          <w:noProof/>
          <w:lang w:bidi="ar-SA"/>
        </w:rPr>
        <w:drawing>
          <wp:anchor distT="0" distB="0" distL="0" distR="0" simplePos="0" relativeHeight="251671552" behindDoc="1" locked="0" layoutInCell="1" allowOverlap="1" wp14:anchorId="69DB3F8A" wp14:editId="2BB3E220">
            <wp:simplePos x="0" y="0"/>
            <wp:positionH relativeFrom="page">
              <wp:posOffset>1455420</wp:posOffset>
            </wp:positionH>
            <wp:positionV relativeFrom="paragraph">
              <wp:posOffset>-955853</wp:posOffset>
            </wp:positionV>
            <wp:extent cx="945802" cy="43815"/>
            <wp:effectExtent l="0" t="0" r="0" b="0"/>
            <wp:wrapNone/>
            <wp:docPr id="6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0.png"/>
                    <pic:cNvPicPr/>
                  </pic:nvPicPr>
                  <pic:blipFill>
                    <a:blip r:embed="rId15" cstate="print"/>
                    <a:stretch>
                      <a:fillRect/>
                    </a:stretch>
                  </pic:blipFill>
                  <pic:spPr>
                    <a:xfrm>
                      <a:off x="0" y="0"/>
                      <a:ext cx="945802" cy="43815"/>
                    </a:xfrm>
                    <a:prstGeom prst="rect">
                      <a:avLst/>
                    </a:prstGeom>
                  </pic:spPr>
                </pic:pic>
              </a:graphicData>
            </a:graphic>
          </wp:anchor>
        </w:drawing>
      </w:r>
      <w:r w:rsidRPr="00065F81">
        <w:rPr>
          <w:noProof/>
          <w:lang w:bidi="ar-SA"/>
        </w:rPr>
        <w:drawing>
          <wp:anchor distT="0" distB="0" distL="0" distR="0" simplePos="0" relativeHeight="251673600" behindDoc="1" locked="0" layoutInCell="1" allowOverlap="1" wp14:anchorId="1B8665F8" wp14:editId="0E02A820">
            <wp:simplePos x="0" y="0"/>
            <wp:positionH relativeFrom="page">
              <wp:posOffset>1455420</wp:posOffset>
            </wp:positionH>
            <wp:positionV relativeFrom="paragraph">
              <wp:posOffset>-519989</wp:posOffset>
            </wp:positionV>
            <wp:extent cx="962251" cy="44576"/>
            <wp:effectExtent l="0" t="0" r="0" b="0"/>
            <wp:wrapNone/>
            <wp:docPr id="6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5.png"/>
                    <pic:cNvPicPr/>
                  </pic:nvPicPr>
                  <pic:blipFill>
                    <a:blip r:embed="rId21" cstate="print"/>
                    <a:stretch>
                      <a:fillRect/>
                    </a:stretch>
                  </pic:blipFill>
                  <pic:spPr>
                    <a:xfrm>
                      <a:off x="0" y="0"/>
                      <a:ext cx="962251" cy="44576"/>
                    </a:xfrm>
                    <a:prstGeom prst="rect">
                      <a:avLst/>
                    </a:prstGeom>
                  </pic:spPr>
                </pic:pic>
              </a:graphicData>
            </a:graphic>
          </wp:anchor>
        </w:drawing>
      </w:r>
      <w:r w:rsidRPr="00065F81">
        <w:rPr>
          <w:w w:val="105"/>
          <w:sz w:val="20"/>
        </w:rPr>
        <w:t xml:space="preserve">Di dare atto che, ai sensi del comma </w:t>
      </w:r>
      <w:r w:rsidR="00065F81" w:rsidRPr="00065F81">
        <w:rPr>
          <w:w w:val="105"/>
          <w:sz w:val="20"/>
        </w:rPr>
        <w:t>8</w:t>
      </w:r>
      <w:r w:rsidRPr="00065F81">
        <w:rPr>
          <w:w w:val="105"/>
          <w:sz w:val="20"/>
        </w:rPr>
        <w:t xml:space="preserve"> dell’art. </w:t>
      </w:r>
      <w:r w:rsidR="00065F81" w:rsidRPr="00065F81">
        <w:rPr>
          <w:w w:val="105"/>
          <w:sz w:val="20"/>
        </w:rPr>
        <w:t>7</w:t>
      </w:r>
      <w:r w:rsidRPr="00065F81">
        <w:rPr>
          <w:w w:val="105"/>
          <w:sz w:val="20"/>
        </w:rPr>
        <w:t xml:space="preserve"> della </w:t>
      </w:r>
      <w:r w:rsidR="00065F81" w:rsidRPr="00065F81">
        <w:rPr>
          <w:w w:val="105"/>
          <w:sz w:val="20"/>
        </w:rPr>
        <w:t>Deliberazione A</w:t>
      </w:r>
      <w:r w:rsidR="002D250E">
        <w:rPr>
          <w:w w:val="105"/>
          <w:sz w:val="20"/>
        </w:rPr>
        <w:t>RERA</w:t>
      </w:r>
      <w:r w:rsidR="00065F81" w:rsidRPr="00065F81">
        <w:rPr>
          <w:w w:val="105"/>
          <w:sz w:val="20"/>
        </w:rPr>
        <w:t xml:space="preserve"> n. 363/2021</w:t>
      </w:r>
      <w:r w:rsidRPr="00065F81">
        <w:rPr>
          <w:w w:val="105"/>
          <w:sz w:val="20"/>
        </w:rPr>
        <w:t xml:space="preserve">, l’importo determinato nei sopra indicati allegati costituisce, fino all’approvazione da parte dell’Autorità, il prezzo massimo del servizio integrato di gestione dei rifiuti che verrà svolto nel Comune di riferimento per </w:t>
      </w:r>
      <w:r w:rsidR="00065F81" w:rsidRPr="00065F81">
        <w:rPr>
          <w:w w:val="105"/>
          <w:sz w:val="20"/>
        </w:rPr>
        <w:t>il quadriennio</w:t>
      </w:r>
      <w:r w:rsidRPr="00065F81">
        <w:rPr>
          <w:w w:val="105"/>
          <w:sz w:val="20"/>
        </w:rPr>
        <w:t xml:space="preserve"> </w:t>
      </w:r>
      <w:r w:rsidR="00087C13" w:rsidRPr="00065F81">
        <w:rPr>
          <w:w w:val="105"/>
          <w:sz w:val="20"/>
        </w:rPr>
        <w:t>2022</w:t>
      </w:r>
      <w:r w:rsidR="00065F81" w:rsidRPr="00065F81">
        <w:rPr>
          <w:w w:val="105"/>
          <w:sz w:val="20"/>
        </w:rPr>
        <w:t>-2025, fermo restando l’obbligo di aggiornamento biennale per le annualità 2024-2025</w:t>
      </w:r>
      <w:r w:rsidRPr="00065F81">
        <w:rPr>
          <w:spacing w:val="-4"/>
          <w:w w:val="105"/>
          <w:sz w:val="20"/>
        </w:rPr>
        <w:t>;</w:t>
      </w:r>
    </w:p>
    <w:p w14:paraId="26B20EDC" w14:textId="77777777" w:rsidR="00087C13" w:rsidRPr="0029758D" w:rsidRDefault="00087C13" w:rsidP="00087C13">
      <w:pPr>
        <w:rPr>
          <w:color w:val="FF0000"/>
          <w:sz w:val="20"/>
          <w:szCs w:val="20"/>
          <w:shd w:val="clear" w:color="auto" w:fill="FFFFFF"/>
        </w:rPr>
      </w:pPr>
    </w:p>
    <w:p w14:paraId="17F0D1BC" w14:textId="67B16979" w:rsidR="0067437E" w:rsidRPr="00637D61" w:rsidRDefault="005E3B08" w:rsidP="00637D61">
      <w:pPr>
        <w:pStyle w:val="Paragrafoelenco"/>
        <w:numPr>
          <w:ilvl w:val="0"/>
          <w:numId w:val="1"/>
        </w:numPr>
        <w:tabs>
          <w:tab w:val="left" w:pos="543"/>
        </w:tabs>
        <w:spacing w:line="285" w:lineRule="auto"/>
        <w:ind w:right="137"/>
        <w:rPr>
          <w:sz w:val="20"/>
        </w:rPr>
      </w:pPr>
      <w:r w:rsidRPr="00637D61">
        <w:rPr>
          <w:w w:val="105"/>
          <w:sz w:val="20"/>
        </w:rPr>
        <w:t>Di</w:t>
      </w:r>
      <w:r w:rsidR="00637D61">
        <w:rPr>
          <w:w w:val="105"/>
          <w:sz w:val="20"/>
        </w:rPr>
        <w:t xml:space="preserve"> </w:t>
      </w:r>
      <w:r w:rsidRPr="00637D61">
        <w:rPr>
          <w:w w:val="105"/>
          <w:sz w:val="20"/>
        </w:rPr>
        <w:t>dichiarare,</w:t>
      </w:r>
      <w:r w:rsidR="0076133D">
        <w:rPr>
          <w:w w:val="105"/>
          <w:sz w:val="20"/>
        </w:rPr>
        <w:t xml:space="preserve"> </w:t>
      </w:r>
      <w:r w:rsidRPr="00637D61">
        <w:rPr>
          <w:w w:val="105"/>
          <w:sz w:val="20"/>
        </w:rPr>
        <w:t>stante</w:t>
      </w:r>
      <w:r w:rsidR="0076133D">
        <w:rPr>
          <w:w w:val="105"/>
          <w:sz w:val="20"/>
        </w:rPr>
        <w:t xml:space="preserve"> </w:t>
      </w:r>
      <w:r w:rsidRPr="00637D61">
        <w:rPr>
          <w:w w:val="105"/>
          <w:sz w:val="20"/>
        </w:rPr>
        <w:t>l’urgenza</w:t>
      </w:r>
      <w:r w:rsidR="00637D61">
        <w:rPr>
          <w:w w:val="105"/>
          <w:sz w:val="20"/>
        </w:rPr>
        <w:t xml:space="preserve"> </w:t>
      </w:r>
      <w:r w:rsidRPr="00637D61">
        <w:rPr>
          <w:w w:val="105"/>
          <w:sz w:val="20"/>
        </w:rPr>
        <w:t>di</w:t>
      </w:r>
      <w:r w:rsidR="00637D61">
        <w:rPr>
          <w:w w:val="105"/>
          <w:sz w:val="20"/>
        </w:rPr>
        <w:t xml:space="preserve"> </w:t>
      </w:r>
      <w:r w:rsidRPr="00637D61">
        <w:rPr>
          <w:w w:val="105"/>
          <w:sz w:val="20"/>
        </w:rPr>
        <w:t>provvedere</w:t>
      </w:r>
      <w:r w:rsidR="0076133D">
        <w:rPr>
          <w:w w:val="105"/>
          <w:sz w:val="20"/>
        </w:rPr>
        <w:t xml:space="preserve"> </w:t>
      </w:r>
      <w:r w:rsidRPr="00637D61">
        <w:rPr>
          <w:w w:val="105"/>
          <w:sz w:val="20"/>
        </w:rPr>
        <w:t>il</w:t>
      </w:r>
      <w:r w:rsidR="0076133D">
        <w:rPr>
          <w:w w:val="105"/>
          <w:sz w:val="20"/>
        </w:rPr>
        <w:t xml:space="preserve"> </w:t>
      </w:r>
      <w:r w:rsidRPr="00637D61">
        <w:rPr>
          <w:w w:val="105"/>
          <w:sz w:val="20"/>
        </w:rPr>
        <w:t>presente</w:t>
      </w:r>
      <w:r w:rsidR="0076133D">
        <w:rPr>
          <w:w w:val="105"/>
          <w:sz w:val="20"/>
        </w:rPr>
        <w:t xml:space="preserve"> </w:t>
      </w:r>
      <w:r w:rsidRPr="00637D61">
        <w:rPr>
          <w:w w:val="105"/>
          <w:sz w:val="20"/>
        </w:rPr>
        <w:t>atto</w:t>
      </w:r>
      <w:r w:rsidR="0076133D">
        <w:rPr>
          <w:w w:val="105"/>
          <w:sz w:val="20"/>
        </w:rPr>
        <w:t xml:space="preserve"> </w:t>
      </w:r>
      <w:r w:rsidRPr="00637D61">
        <w:rPr>
          <w:w w:val="105"/>
          <w:sz w:val="20"/>
        </w:rPr>
        <w:t>immediatamente</w:t>
      </w:r>
      <w:r w:rsidR="0076133D">
        <w:rPr>
          <w:w w:val="105"/>
          <w:sz w:val="20"/>
        </w:rPr>
        <w:t xml:space="preserve"> </w:t>
      </w:r>
      <w:r w:rsidRPr="00637D61">
        <w:rPr>
          <w:w w:val="105"/>
          <w:sz w:val="20"/>
        </w:rPr>
        <w:t>esecutivo;</w:t>
      </w:r>
    </w:p>
    <w:p w14:paraId="11B4E021" w14:textId="77777777" w:rsidR="0067437E" w:rsidRDefault="0067437E">
      <w:pPr>
        <w:pStyle w:val="Corpotesto"/>
      </w:pPr>
    </w:p>
    <w:p w14:paraId="6306FECB" w14:textId="772D6907" w:rsidR="0067437E" w:rsidRDefault="005E3B08">
      <w:pPr>
        <w:pStyle w:val="Paragrafoelenco"/>
        <w:numPr>
          <w:ilvl w:val="0"/>
          <w:numId w:val="1"/>
        </w:numPr>
        <w:tabs>
          <w:tab w:val="left" w:pos="543"/>
        </w:tabs>
        <w:spacing w:line="288" w:lineRule="auto"/>
        <w:ind w:right="141"/>
        <w:rPr>
          <w:sz w:val="20"/>
        </w:rPr>
      </w:pPr>
      <w:r>
        <w:rPr>
          <w:w w:val="105"/>
          <w:sz w:val="20"/>
        </w:rPr>
        <w:t xml:space="preserve">Di </w:t>
      </w:r>
      <w:r w:rsidR="00C903DB">
        <w:rPr>
          <w:w w:val="105"/>
          <w:sz w:val="20"/>
        </w:rPr>
        <w:t xml:space="preserve">rendere disponibile </w:t>
      </w:r>
      <w:r>
        <w:rPr>
          <w:w w:val="105"/>
          <w:sz w:val="20"/>
        </w:rPr>
        <w:t xml:space="preserve">il presente atto a ciascun Comune </w:t>
      </w:r>
      <w:r>
        <w:rPr>
          <w:spacing w:val="-4"/>
          <w:w w:val="105"/>
          <w:sz w:val="20"/>
        </w:rPr>
        <w:t>dell’AT</w:t>
      </w:r>
      <w:r w:rsidR="00575675">
        <w:rPr>
          <w:spacing w:val="-4"/>
          <w:w w:val="105"/>
          <w:sz w:val="20"/>
        </w:rPr>
        <w:t>A 4 Fermo</w:t>
      </w:r>
      <w:r>
        <w:rPr>
          <w:w w:val="105"/>
          <w:sz w:val="20"/>
        </w:rPr>
        <w:t xml:space="preserve"> - per le conseguenti deliberazioni di propria</w:t>
      </w:r>
      <w:r w:rsidR="00737285">
        <w:rPr>
          <w:w w:val="105"/>
          <w:sz w:val="20"/>
        </w:rPr>
        <w:t xml:space="preserve"> </w:t>
      </w:r>
      <w:r>
        <w:rPr>
          <w:w w:val="105"/>
          <w:sz w:val="20"/>
        </w:rPr>
        <w:t>competenza</w:t>
      </w:r>
      <w:r w:rsidR="002D250E">
        <w:rPr>
          <w:w w:val="105"/>
          <w:sz w:val="20"/>
        </w:rPr>
        <w:t xml:space="preserve"> presso le pagine Web del sito della Provincia di Fermo dedicate alle procedure di validazione</w:t>
      </w:r>
      <w:r>
        <w:rPr>
          <w:w w:val="105"/>
          <w:sz w:val="20"/>
        </w:rPr>
        <w:t>;</w:t>
      </w:r>
    </w:p>
    <w:p w14:paraId="1E69A36A" w14:textId="095749AB" w:rsidR="0067437E" w:rsidRDefault="005E3B08">
      <w:pPr>
        <w:pStyle w:val="Paragrafoelenco"/>
        <w:numPr>
          <w:ilvl w:val="0"/>
          <w:numId w:val="1"/>
        </w:numPr>
        <w:tabs>
          <w:tab w:val="left" w:pos="543"/>
        </w:tabs>
        <w:spacing w:before="183" w:line="285" w:lineRule="auto"/>
        <w:ind w:right="143"/>
        <w:rPr>
          <w:sz w:val="20"/>
        </w:rPr>
      </w:pPr>
      <w:r>
        <w:rPr>
          <w:w w:val="105"/>
          <w:sz w:val="20"/>
        </w:rPr>
        <w:t>Di trasmettere il presente atto, unitamente a tutti i suoi allegati, all’Autorità di Regolazione per</w:t>
      </w:r>
      <w:r w:rsidR="00DD3B91">
        <w:rPr>
          <w:w w:val="105"/>
          <w:sz w:val="20"/>
        </w:rPr>
        <w:t xml:space="preserve"> </w:t>
      </w:r>
      <w:r>
        <w:rPr>
          <w:w w:val="105"/>
          <w:sz w:val="20"/>
        </w:rPr>
        <w:t>Energia, Reti</w:t>
      </w:r>
      <w:r w:rsidR="00DD3B91">
        <w:rPr>
          <w:w w:val="105"/>
          <w:sz w:val="20"/>
        </w:rPr>
        <w:t xml:space="preserve"> </w:t>
      </w:r>
      <w:r>
        <w:rPr>
          <w:w w:val="105"/>
          <w:sz w:val="20"/>
        </w:rPr>
        <w:t>e</w:t>
      </w:r>
      <w:r w:rsidR="00DD3B91">
        <w:rPr>
          <w:w w:val="105"/>
          <w:sz w:val="20"/>
        </w:rPr>
        <w:t xml:space="preserve"> </w:t>
      </w:r>
      <w:r>
        <w:rPr>
          <w:w w:val="105"/>
          <w:sz w:val="20"/>
        </w:rPr>
        <w:t>Ambiente</w:t>
      </w:r>
      <w:r w:rsidR="00DD3B91">
        <w:rPr>
          <w:w w:val="105"/>
          <w:sz w:val="20"/>
        </w:rPr>
        <w:t xml:space="preserve"> </w:t>
      </w:r>
      <w:r>
        <w:rPr>
          <w:w w:val="105"/>
          <w:sz w:val="20"/>
        </w:rPr>
        <w:t>per</w:t>
      </w:r>
      <w:r w:rsidR="00DD3B91">
        <w:rPr>
          <w:w w:val="105"/>
          <w:sz w:val="20"/>
        </w:rPr>
        <w:t xml:space="preserve"> </w:t>
      </w:r>
      <w:r>
        <w:rPr>
          <w:w w:val="105"/>
          <w:sz w:val="20"/>
        </w:rPr>
        <w:t>l’approvazione</w:t>
      </w:r>
      <w:r w:rsidR="00DD3B91">
        <w:rPr>
          <w:w w:val="105"/>
          <w:sz w:val="20"/>
        </w:rPr>
        <w:t xml:space="preserve"> </w:t>
      </w:r>
      <w:r>
        <w:rPr>
          <w:w w:val="105"/>
          <w:sz w:val="20"/>
        </w:rPr>
        <w:t>di</w:t>
      </w:r>
      <w:r w:rsidR="00DD3B91">
        <w:rPr>
          <w:w w:val="105"/>
          <w:sz w:val="20"/>
        </w:rPr>
        <w:t xml:space="preserve"> </w:t>
      </w:r>
      <w:r>
        <w:rPr>
          <w:w w:val="105"/>
          <w:sz w:val="20"/>
        </w:rPr>
        <w:t>sua</w:t>
      </w:r>
      <w:r w:rsidR="00DD3B91">
        <w:rPr>
          <w:w w:val="105"/>
          <w:sz w:val="20"/>
        </w:rPr>
        <w:t xml:space="preserve"> </w:t>
      </w:r>
      <w:r>
        <w:rPr>
          <w:w w:val="105"/>
          <w:sz w:val="20"/>
        </w:rPr>
        <w:t>competenza</w:t>
      </w:r>
      <w:r w:rsidR="00DD3B91">
        <w:rPr>
          <w:w w:val="105"/>
          <w:sz w:val="20"/>
        </w:rPr>
        <w:t xml:space="preserve"> </w:t>
      </w:r>
      <w:r>
        <w:rPr>
          <w:w w:val="105"/>
          <w:sz w:val="20"/>
        </w:rPr>
        <w:t>nelle</w:t>
      </w:r>
      <w:r w:rsidR="00DD3B91">
        <w:rPr>
          <w:w w:val="105"/>
          <w:sz w:val="20"/>
        </w:rPr>
        <w:t xml:space="preserve"> </w:t>
      </w:r>
      <w:r>
        <w:rPr>
          <w:w w:val="105"/>
          <w:sz w:val="20"/>
        </w:rPr>
        <w:t>forme</w:t>
      </w:r>
      <w:r w:rsidR="00DD3B91">
        <w:rPr>
          <w:w w:val="105"/>
          <w:sz w:val="20"/>
        </w:rPr>
        <w:t xml:space="preserve"> </w:t>
      </w:r>
      <w:r>
        <w:rPr>
          <w:w w:val="105"/>
          <w:sz w:val="20"/>
        </w:rPr>
        <w:t>individuate</w:t>
      </w:r>
      <w:r w:rsidR="00DD3B91">
        <w:rPr>
          <w:w w:val="105"/>
          <w:sz w:val="20"/>
        </w:rPr>
        <w:t xml:space="preserve"> </w:t>
      </w:r>
      <w:r>
        <w:rPr>
          <w:w w:val="105"/>
          <w:sz w:val="20"/>
        </w:rPr>
        <w:t>dall’autorità</w:t>
      </w:r>
      <w:r w:rsidR="00DD3B91">
        <w:rPr>
          <w:w w:val="105"/>
          <w:sz w:val="20"/>
        </w:rPr>
        <w:t xml:space="preserve"> </w:t>
      </w:r>
      <w:r>
        <w:rPr>
          <w:w w:val="105"/>
          <w:sz w:val="20"/>
        </w:rPr>
        <w:t>stessa;</w:t>
      </w:r>
    </w:p>
    <w:p w14:paraId="55AEE20A" w14:textId="1844C0BB" w:rsidR="0067437E" w:rsidRDefault="005E3B08">
      <w:pPr>
        <w:pStyle w:val="Paragrafoelenco"/>
        <w:numPr>
          <w:ilvl w:val="0"/>
          <w:numId w:val="1"/>
        </w:numPr>
        <w:tabs>
          <w:tab w:val="left" w:pos="543"/>
        </w:tabs>
        <w:spacing w:before="189"/>
        <w:ind w:hanging="340"/>
        <w:rPr>
          <w:sz w:val="20"/>
        </w:rPr>
      </w:pPr>
      <w:r>
        <w:rPr>
          <w:w w:val="105"/>
          <w:sz w:val="20"/>
        </w:rPr>
        <w:t>Di pubblicare il presente atto nell’Albo pretorio on line</w:t>
      </w:r>
      <w:r w:rsidR="00DE6007">
        <w:rPr>
          <w:w w:val="105"/>
          <w:sz w:val="20"/>
        </w:rPr>
        <w:t xml:space="preserve"> </w:t>
      </w:r>
      <w:r>
        <w:rPr>
          <w:w w:val="105"/>
          <w:sz w:val="20"/>
        </w:rPr>
        <w:t>dell</w:t>
      </w:r>
      <w:r w:rsidR="005E0C13">
        <w:rPr>
          <w:w w:val="105"/>
          <w:sz w:val="20"/>
        </w:rPr>
        <w:t>a provincia</w:t>
      </w:r>
      <w:r>
        <w:rPr>
          <w:w w:val="105"/>
          <w:sz w:val="20"/>
        </w:rPr>
        <w:t>.</w:t>
      </w:r>
    </w:p>
    <w:p w14:paraId="31226CE1" w14:textId="77777777" w:rsidR="0067437E" w:rsidRDefault="0067437E">
      <w:pPr>
        <w:pStyle w:val="Corpotesto"/>
        <w:rPr>
          <w:sz w:val="22"/>
        </w:rPr>
      </w:pPr>
    </w:p>
    <w:p w14:paraId="10B7C603" w14:textId="77777777" w:rsidR="0067437E" w:rsidRDefault="0067437E">
      <w:pPr>
        <w:pStyle w:val="Corpotesto"/>
        <w:rPr>
          <w:sz w:val="22"/>
        </w:rPr>
      </w:pPr>
    </w:p>
    <w:p w14:paraId="6C8F731E" w14:textId="0C81E1DD" w:rsidR="00A819BF" w:rsidRDefault="009508E2" w:rsidP="005E0C13">
      <w:pPr>
        <w:pStyle w:val="Corpotesto"/>
        <w:tabs>
          <w:tab w:val="left" w:pos="6855"/>
        </w:tabs>
        <w:rPr>
          <w:w w:val="105"/>
        </w:rPr>
      </w:pPr>
      <w:r w:rsidRPr="009763F9">
        <w:rPr>
          <w:w w:val="105"/>
        </w:rPr>
        <w:t xml:space="preserve">Fermo, </w:t>
      </w:r>
      <w:r w:rsidR="00194224">
        <w:rPr>
          <w:w w:val="105"/>
        </w:rPr>
        <w:t>13</w:t>
      </w:r>
      <w:r w:rsidR="002D250E">
        <w:rPr>
          <w:w w:val="105"/>
        </w:rPr>
        <w:t xml:space="preserve"> maggio</w:t>
      </w:r>
      <w:r w:rsidRPr="009763F9">
        <w:rPr>
          <w:w w:val="105"/>
        </w:rPr>
        <w:t xml:space="preserve"> 202</w:t>
      </w:r>
      <w:r w:rsidR="0076133D">
        <w:rPr>
          <w:w w:val="105"/>
        </w:rPr>
        <w:t>2</w:t>
      </w:r>
    </w:p>
    <w:p w14:paraId="56403B03" w14:textId="77777777" w:rsidR="00A819BF" w:rsidRDefault="00A819BF" w:rsidP="005E0C13">
      <w:pPr>
        <w:pStyle w:val="Corpotesto"/>
        <w:tabs>
          <w:tab w:val="left" w:pos="6855"/>
        </w:tabs>
        <w:rPr>
          <w:w w:val="105"/>
        </w:rPr>
      </w:pPr>
    </w:p>
    <w:p w14:paraId="7924B854" w14:textId="77777777" w:rsidR="00A819BF" w:rsidRDefault="00A819BF" w:rsidP="005E0C13">
      <w:pPr>
        <w:pStyle w:val="Corpotesto"/>
        <w:tabs>
          <w:tab w:val="left" w:pos="6855"/>
        </w:tabs>
        <w:rPr>
          <w:w w:val="105"/>
        </w:rPr>
      </w:pPr>
    </w:p>
    <w:p w14:paraId="10C07158" w14:textId="6A39F11E" w:rsidR="00A819BF" w:rsidRDefault="002D250E" w:rsidP="002D250E">
      <w:pPr>
        <w:pStyle w:val="Corpotesto"/>
        <w:tabs>
          <w:tab w:val="left" w:pos="6855"/>
        </w:tabs>
        <w:ind w:left="7200"/>
        <w:rPr>
          <w:w w:val="105"/>
        </w:rPr>
      </w:pPr>
      <w:r>
        <w:rPr>
          <w:w w:val="105"/>
        </w:rPr>
        <w:t xml:space="preserve">     Il Direttore </w:t>
      </w:r>
    </w:p>
    <w:p w14:paraId="6B3C75D8" w14:textId="4BE3F0C0" w:rsidR="002D250E" w:rsidRDefault="002D250E" w:rsidP="002D250E">
      <w:pPr>
        <w:pStyle w:val="Corpotesto"/>
        <w:tabs>
          <w:tab w:val="left" w:pos="6855"/>
        </w:tabs>
        <w:ind w:left="7200"/>
        <w:rPr>
          <w:w w:val="105"/>
        </w:rPr>
      </w:pPr>
      <w:r>
        <w:rPr>
          <w:w w:val="105"/>
        </w:rPr>
        <w:t>(Dott. Roberto Fausti)</w:t>
      </w:r>
    </w:p>
    <w:p w14:paraId="41C8F624" w14:textId="77777777" w:rsidR="00577909" w:rsidRDefault="00577909">
      <w:pPr>
        <w:pStyle w:val="Corpotesto"/>
        <w:tabs>
          <w:tab w:val="left" w:pos="6855"/>
        </w:tabs>
      </w:pPr>
    </w:p>
    <w:sectPr w:rsidR="00577909" w:rsidSect="00C048CF">
      <w:pgSz w:w="12240" w:h="15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672ABE"/>
    <w:multiLevelType w:val="hybridMultilevel"/>
    <w:tmpl w:val="D4A44C68"/>
    <w:lvl w:ilvl="0" w:tplc="0410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E4FA1"/>
    <w:multiLevelType w:val="hybridMultilevel"/>
    <w:tmpl w:val="2EAE4B80"/>
    <w:lvl w:ilvl="0" w:tplc="04100001">
      <w:start w:val="1"/>
      <w:numFmt w:val="bullet"/>
      <w:lvlText w:val=""/>
      <w:lvlJc w:val="left"/>
      <w:pPr>
        <w:ind w:left="923" w:hanging="360"/>
      </w:pPr>
      <w:rPr>
        <w:rFonts w:ascii="Symbol" w:hAnsi="Symbol" w:hint="default"/>
      </w:rPr>
    </w:lvl>
    <w:lvl w:ilvl="1" w:tplc="04100003" w:tentative="1">
      <w:start w:val="1"/>
      <w:numFmt w:val="bullet"/>
      <w:lvlText w:val="o"/>
      <w:lvlJc w:val="left"/>
      <w:pPr>
        <w:ind w:left="1643" w:hanging="360"/>
      </w:pPr>
      <w:rPr>
        <w:rFonts w:ascii="Courier New" w:hAnsi="Courier New" w:cs="Courier New" w:hint="default"/>
      </w:rPr>
    </w:lvl>
    <w:lvl w:ilvl="2" w:tplc="04100005" w:tentative="1">
      <w:start w:val="1"/>
      <w:numFmt w:val="bullet"/>
      <w:lvlText w:val=""/>
      <w:lvlJc w:val="left"/>
      <w:pPr>
        <w:ind w:left="2363" w:hanging="360"/>
      </w:pPr>
      <w:rPr>
        <w:rFonts w:ascii="Wingdings" w:hAnsi="Wingdings" w:hint="default"/>
      </w:rPr>
    </w:lvl>
    <w:lvl w:ilvl="3" w:tplc="04100001" w:tentative="1">
      <w:start w:val="1"/>
      <w:numFmt w:val="bullet"/>
      <w:lvlText w:val=""/>
      <w:lvlJc w:val="left"/>
      <w:pPr>
        <w:ind w:left="3083" w:hanging="360"/>
      </w:pPr>
      <w:rPr>
        <w:rFonts w:ascii="Symbol" w:hAnsi="Symbol" w:hint="default"/>
      </w:rPr>
    </w:lvl>
    <w:lvl w:ilvl="4" w:tplc="04100003" w:tentative="1">
      <w:start w:val="1"/>
      <w:numFmt w:val="bullet"/>
      <w:lvlText w:val="o"/>
      <w:lvlJc w:val="left"/>
      <w:pPr>
        <w:ind w:left="3803" w:hanging="360"/>
      </w:pPr>
      <w:rPr>
        <w:rFonts w:ascii="Courier New" w:hAnsi="Courier New" w:cs="Courier New" w:hint="default"/>
      </w:rPr>
    </w:lvl>
    <w:lvl w:ilvl="5" w:tplc="04100005" w:tentative="1">
      <w:start w:val="1"/>
      <w:numFmt w:val="bullet"/>
      <w:lvlText w:val=""/>
      <w:lvlJc w:val="left"/>
      <w:pPr>
        <w:ind w:left="4523" w:hanging="360"/>
      </w:pPr>
      <w:rPr>
        <w:rFonts w:ascii="Wingdings" w:hAnsi="Wingdings" w:hint="default"/>
      </w:rPr>
    </w:lvl>
    <w:lvl w:ilvl="6" w:tplc="04100001" w:tentative="1">
      <w:start w:val="1"/>
      <w:numFmt w:val="bullet"/>
      <w:lvlText w:val=""/>
      <w:lvlJc w:val="left"/>
      <w:pPr>
        <w:ind w:left="5243" w:hanging="360"/>
      </w:pPr>
      <w:rPr>
        <w:rFonts w:ascii="Symbol" w:hAnsi="Symbol" w:hint="default"/>
      </w:rPr>
    </w:lvl>
    <w:lvl w:ilvl="7" w:tplc="04100003" w:tentative="1">
      <w:start w:val="1"/>
      <w:numFmt w:val="bullet"/>
      <w:lvlText w:val="o"/>
      <w:lvlJc w:val="left"/>
      <w:pPr>
        <w:ind w:left="5963" w:hanging="360"/>
      </w:pPr>
      <w:rPr>
        <w:rFonts w:ascii="Courier New" w:hAnsi="Courier New" w:cs="Courier New" w:hint="default"/>
      </w:rPr>
    </w:lvl>
    <w:lvl w:ilvl="8" w:tplc="04100005" w:tentative="1">
      <w:start w:val="1"/>
      <w:numFmt w:val="bullet"/>
      <w:lvlText w:val=""/>
      <w:lvlJc w:val="left"/>
      <w:pPr>
        <w:ind w:left="6683" w:hanging="360"/>
      </w:pPr>
      <w:rPr>
        <w:rFonts w:ascii="Wingdings" w:hAnsi="Wingdings" w:hint="default"/>
      </w:rPr>
    </w:lvl>
  </w:abstractNum>
  <w:abstractNum w:abstractNumId="2" w15:restartNumberingAfterBreak="0">
    <w:nsid w:val="0F782A37"/>
    <w:multiLevelType w:val="hybridMultilevel"/>
    <w:tmpl w:val="429CEE5E"/>
    <w:lvl w:ilvl="0" w:tplc="0410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DB60A6"/>
    <w:multiLevelType w:val="hybridMultilevel"/>
    <w:tmpl w:val="8E9C8C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0869BF"/>
    <w:multiLevelType w:val="hybridMultilevel"/>
    <w:tmpl w:val="1206BE08"/>
    <w:lvl w:ilvl="0" w:tplc="0410000D">
      <w:start w:val="1"/>
      <w:numFmt w:val="bullet"/>
      <w:lvlText w:val=""/>
      <w:lvlJc w:val="left"/>
      <w:pPr>
        <w:ind w:left="1017" w:hanging="360"/>
      </w:pPr>
      <w:rPr>
        <w:rFonts w:ascii="Wingdings" w:hAnsi="Wingdings" w:hint="default"/>
      </w:rPr>
    </w:lvl>
    <w:lvl w:ilvl="1" w:tplc="04100003">
      <w:start w:val="1"/>
      <w:numFmt w:val="bullet"/>
      <w:lvlText w:val="o"/>
      <w:lvlJc w:val="left"/>
      <w:pPr>
        <w:ind w:left="1737" w:hanging="360"/>
      </w:pPr>
      <w:rPr>
        <w:rFonts w:ascii="Courier New" w:hAnsi="Courier New" w:cs="Courier New" w:hint="default"/>
      </w:rPr>
    </w:lvl>
    <w:lvl w:ilvl="2" w:tplc="04100005" w:tentative="1">
      <w:start w:val="1"/>
      <w:numFmt w:val="bullet"/>
      <w:lvlText w:val=""/>
      <w:lvlJc w:val="left"/>
      <w:pPr>
        <w:ind w:left="2457" w:hanging="360"/>
      </w:pPr>
      <w:rPr>
        <w:rFonts w:ascii="Wingdings" w:hAnsi="Wingdings" w:hint="default"/>
      </w:rPr>
    </w:lvl>
    <w:lvl w:ilvl="3" w:tplc="04100001" w:tentative="1">
      <w:start w:val="1"/>
      <w:numFmt w:val="bullet"/>
      <w:lvlText w:val=""/>
      <w:lvlJc w:val="left"/>
      <w:pPr>
        <w:ind w:left="3177" w:hanging="360"/>
      </w:pPr>
      <w:rPr>
        <w:rFonts w:ascii="Symbol" w:hAnsi="Symbol" w:hint="default"/>
      </w:rPr>
    </w:lvl>
    <w:lvl w:ilvl="4" w:tplc="04100003" w:tentative="1">
      <w:start w:val="1"/>
      <w:numFmt w:val="bullet"/>
      <w:lvlText w:val="o"/>
      <w:lvlJc w:val="left"/>
      <w:pPr>
        <w:ind w:left="3897" w:hanging="360"/>
      </w:pPr>
      <w:rPr>
        <w:rFonts w:ascii="Courier New" w:hAnsi="Courier New" w:cs="Courier New" w:hint="default"/>
      </w:rPr>
    </w:lvl>
    <w:lvl w:ilvl="5" w:tplc="04100005" w:tentative="1">
      <w:start w:val="1"/>
      <w:numFmt w:val="bullet"/>
      <w:lvlText w:val=""/>
      <w:lvlJc w:val="left"/>
      <w:pPr>
        <w:ind w:left="4617" w:hanging="360"/>
      </w:pPr>
      <w:rPr>
        <w:rFonts w:ascii="Wingdings" w:hAnsi="Wingdings" w:hint="default"/>
      </w:rPr>
    </w:lvl>
    <w:lvl w:ilvl="6" w:tplc="04100001" w:tentative="1">
      <w:start w:val="1"/>
      <w:numFmt w:val="bullet"/>
      <w:lvlText w:val=""/>
      <w:lvlJc w:val="left"/>
      <w:pPr>
        <w:ind w:left="5337" w:hanging="360"/>
      </w:pPr>
      <w:rPr>
        <w:rFonts w:ascii="Symbol" w:hAnsi="Symbol" w:hint="default"/>
      </w:rPr>
    </w:lvl>
    <w:lvl w:ilvl="7" w:tplc="04100003" w:tentative="1">
      <w:start w:val="1"/>
      <w:numFmt w:val="bullet"/>
      <w:lvlText w:val="o"/>
      <w:lvlJc w:val="left"/>
      <w:pPr>
        <w:ind w:left="6057" w:hanging="360"/>
      </w:pPr>
      <w:rPr>
        <w:rFonts w:ascii="Courier New" w:hAnsi="Courier New" w:cs="Courier New" w:hint="default"/>
      </w:rPr>
    </w:lvl>
    <w:lvl w:ilvl="8" w:tplc="04100005" w:tentative="1">
      <w:start w:val="1"/>
      <w:numFmt w:val="bullet"/>
      <w:lvlText w:val=""/>
      <w:lvlJc w:val="left"/>
      <w:pPr>
        <w:ind w:left="6777" w:hanging="360"/>
      </w:pPr>
      <w:rPr>
        <w:rFonts w:ascii="Wingdings" w:hAnsi="Wingdings" w:hint="default"/>
      </w:rPr>
    </w:lvl>
  </w:abstractNum>
  <w:abstractNum w:abstractNumId="5" w15:restartNumberingAfterBreak="0">
    <w:nsid w:val="12DE7DA5"/>
    <w:multiLevelType w:val="hybridMultilevel"/>
    <w:tmpl w:val="135E6EBA"/>
    <w:lvl w:ilvl="0" w:tplc="4836D580">
      <w:numFmt w:val="bullet"/>
      <w:lvlText w:val="•"/>
      <w:lvlJc w:val="left"/>
      <w:pPr>
        <w:ind w:left="542" w:hanging="339"/>
      </w:pPr>
      <w:rPr>
        <w:rFonts w:ascii="Times New Roman" w:eastAsia="Times New Roman" w:hAnsi="Times New Roman" w:cs="Times New Roman" w:hint="default"/>
        <w:w w:val="102"/>
        <w:sz w:val="22"/>
        <w:szCs w:val="22"/>
        <w:lang w:val="it-IT" w:eastAsia="it-IT" w:bidi="it-IT"/>
      </w:rPr>
    </w:lvl>
    <w:lvl w:ilvl="1" w:tplc="2CD2C456">
      <w:numFmt w:val="bullet"/>
      <w:lvlText w:val="•"/>
      <w:lvlJc w:val="left"/>
      <w:pPr>
        <w:ind w:left="1426" w:hanging="339"/>
      </w:pPr>
      <w:rPr>
        <w:rFonts w:hint="default"/>
        <w:lang w:val="it-IT" w:eastAsia="it-IT" w:bidi="it-IT"/>
      </w:rPr>
    </w:lvl>
    <w:lvl w:ilvl="2" w:tplc="C48E1D24">
      <w:numFmt w:val="bullet"/>
      <w:lvlText w:val="•"/>
      <w:lvlJc w:val="left"/>
      <w:pPr>
        <w:ind w:left="2312" w:hanging="339"/>
      </w:pPr>
      <w:rPr>
        <w:rFonts w:hint="default"/>
        <w:lang w:val="it-IT" w:eastAsia="it-IT" w:bidi="it-IT"/>
      </w:rPr>
    </w:lvl>
    <w:lvl w:ilvl="3" w:tplc="3FA63EDC">
      <w:numFmt w:val="bullet"/>
      <w:lvlText w:val="•"/>
      <w:lvlJc w:val="left"/>
      <w:pPr>
        <w:ind w:left="3198" w:hanging="339"/>
      </w:pPr>
      <w:rPr>
        <w:rFonts w:hint="default"/>
        <w:lang w:val="it-IT" w:eastAsia="it-IT" w:bidi="it-IT"/>
      </w:rPr>
    </w:lvl>
    <w:lvl w:ilvl="4" w:tplc="CD06DE50">
      <w:numFmt w:val="bullet"/>
      <w:lvlText w:val="•"/>
      <w:lvlJc w:val="left"/>
      <w:pPr>
        <w:ind w:left="4084" w:hanging="339"/>
      </w:pPr>
      <w:rPr>
        <w:rFonts w:hint="default"/>
        <w:lang w:val="it-IT" w:eastAsia="it-IT" w:bidi="it-IT"/>
      </w:rPr>
    </w:lvl>
    <w:lvl w:ilvl="5" w:tplc="4554F694">
      <w:numFmt w:val="bullet"/>
      <w:lvlText w:val="•"/>
      <w:lvlJc w:val="left"/>
      <w:pPr>
        <w:ind w:left="4970" w:hanging="339"/>
      </w:pPr>
      <w:rPr>
        <w:rFonts w:hint="default"/>
        <w:lang w:val="it-IT" w:eastAsia="it-IT" w:bidi="it-IT"/>
      </w:rPr>
    </w:lvl>
    <w:lvl w:ilvl="6" w:tplc="10340E06">
      <w:numFmt w:val="bullet"/>
      <w:lvlText w:val="•"/>
      <w:lvlJc w:val="left"/>
      <w:pPr>
        <w:ind w:left="5856" w:hanging="339"/>
      </w:pPr>
      <w:rPr>
        <w:rFonts w:hint="default"/>
        <w:lang w:val="it-IT" w:eastAsia="it-IT" w:bidi="it-IT"/>
      </w:rPr>
    </w:lvl>
    <w:lvl w:ilvl="7" w:tplc="707480EA">
      <w:numFmt w:val="bullet"/>
      <w:lvlText w:val="•"/>
      <w:lvlJc w:val="left"/>
      <w:pPr>
        <w:ind w:left="6742" w:hanging="339"/>
      </w:pPr>
      <w:rPr>
        <w:rFonts w:hint="default"/>
        <w:lang w:val="it-IT" w:eastAsia="it-IT" w:bidi="it-IT"/>
      </w:rPr>
    </w:lvl>
    <w:lvl w:ilvl="8" w:tplc="399685A0">
      <w:numFmt w:val="bullet"/>
      <w:lvlText w:val="•"/>
      <w:lvlJc w:val="left"/>
      <w:pPr>
        <w:ind w:left="7628" w:hanging="339"/>
      </w:pPr>
      <w:rPr>
        <w:rFonts w:hint="default"/>
        <w:lang w:val="it-IT" w:eastAsia="it-IT" w:bidi="it-IT"/>
      </w:rPr>
    </w:lvl>
  </w:abstractNum>
  <w:abstractNum w:abstractNumId="6" w15:restartNumberingAfterBreak="0">
    <w:nsid w:val="14E01525"/>
    <w:multiLevelType w:val="hybridMultilevel"/>
    <w:tmpl w:val="45FC5FA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576065F"/>
    <w:multiLevelType w:val="hybridMultilevel"/>
    <w:tmpl w:val="133C5ED0"/>
    <w:lvl w:ilvl="0" w:tplc="0410000D">
      <w:start w:val="1"/>
      <w:numFmt w:val="bullet"/>
      <w:lvlText w:val=""/>
      <w:lvlJc w:val="left"/>
      <w:pPr>
        <w:ind w:left="1017" w:hanging="360"/>
      </w:pPr>
      <w:rPr>
        <w:rFonts w:ascii="Wingdings" w:hAnsi="Wingdings" w:hint="default"/>
      </w:rPr>
    </w:lvl>
    <w:lvl w:ilvl="1" w:tplc="04100003">
      <w:start w:val="1"/>
      <w:numFmt w:val="bullet"/>
      <w:lvlText w:val="o"/>
      <w:lvlJc w:val="left"/>
      <w:pPr>
        <w:ind w:left="1737" w:hanging="360"/>
      </w:pPr>
      <w:rPr>
        <w:rFonts w:ascii="Courier New" w:hAnsi="Courier New" w:cs="Courier New" w:hint="default"/>
      </w:rPr>
    </w:lvl>
    <w:lvl w:ilvl="2" w:tplc="04100005" w:tentative="1">
      <w:start w:val="1"/>
      <w:numFmt w:val="bullet"/>
      <w:lvlText w:val=""/>
      <w:lvlJc w:val="left"/>
      <w:pPr>
        <w:ind w:left="2457" w:hanging="360"/>
      </w:pPr>
      <w:rPr>
        <w:rFonts w:ascii="Wingdings" w:hAnsi="Wingdings" w:hint="default"/>
      </w:rPr>
    </w:lvl>
    <w:lvl w:ilvl="3" w:tplc="04100001" w:tentative="1">
      <w:start w:val="1"/>
      <w:numFmt w:val="bullet"/>
      <w:lvlText w:val=""/>
      <w:lvlJc w:val="left"/>
      <w:pPr>
        <w:ind w:left="3177" w:hanging="360"/>
      </w:pPr>
      <w:rPr>
        <w:rFonts w:ascii="Symbol" w:hAnsi="Symbol" w:hint="default"/>
      </w:rPr>
    </w:lvl>
    <w:lvl w:ilvl="4" w:tplc="04100003" w:tentative="1">
      <w:start w:val="1"/>
      <w:numFmt w:val="bullet"/>
      <w:lvlText w:val="o"/>
      <w:lvlJc w:val="left"/>
      <w:pPr>
        <w:ind w:left="3897" w:hanging="360"/>
      </w:pPr>
      <w:rPr>
        <w:rFonts w:ascii="Courier New" w:hAnsi="Courier New" w:cs="Courier New" w:hint="default"/>
      </w:rPr>
    </w:lvl>
    <w:lvl w:ilvl="5" w:tplc="04100005" w:tentative="1">
      <w:start w:val="1"/>
      <w:numFmt w:val="bullet"/>
      <w:lvlText w:val=""/>
      <w:lvlJc w:val="left"/>
      <w:pPr>
        <w:ind w:left="4617" w:hanging="360"/>
      </w:pPr>
      <w:rPr>
        <w:rFonts w:ascii="Wingdings" w:hAnsi="Wingdings" w:hint="default"/>
      </w:rPr>
    </w:lvl>
    <w:lvl w:ilvl="6" w:tplc="04100001" w:tentative="1">
      <w:start w:val="1"/>
      <w:numFmt w:val="bullet"/>
      <w:lvlText w:val=""/>
      <w:lvlJc w:val="left"/>
      <w:pPr>
        <w:ind w:left="5337" w:hanging="360"/>
      </w:pPr>
      <w:rPr>
        <w:rFonts w:ascii="Symbol" w:hAnsi="Symbol" w:hint="default"/>
      </w:rPr>
    </w:lvl>
    <w:lvl w:ilvl="7" w:tplc="04100003" w:tentative="1">
      <w:start w:val="1"/>
      <w:numFmt w:val="bullet"/>
      <w:lvlText w:val="o"/>
      <w:lvlJc w:val="left"/>
      <w:pPr>
        <w:ind w:left="6057" w:hanging="360"/>
      </w:pPr>
      <w:rPr>
        <w:rFonts w:ascii="Courier New" w:hAnsi="Courier New" w:cs="Courier New" w:hint="default"/>
      </w:rPr>
    </w:lvl>
    <w:lvl w:ilvl="8" w:tplc="04100005" w:tentative="1">
      <w:start w:val="1"/>
      <w:numFmt w:val="bullet"/>
      <w:lvlText w:val=""/>
      <w:lvlJc w:val="left"/>
      <w:pPr>
        <w:ind w:left="6777" w:hanging="360"/>
      </w:pPr>
      <w:rPr>
        <w:rFonts w:ascii="Wingdings" w:hAnsi="Wingdings" w:hint="default"/>
      </w:rPr>
    </w:lvl>
  </w:abstractNum>
  <w:abstractNum w:abstractNumId="8" w15:restartNumberingAfterBreak="0">
    <w:nsid w:val="19812933"/>
    <w:multiLevelType w:val="hybridMultilevel"/>
    <w:tmpl w:val="7228E53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A237944"/>
    <w:multiLevelType w:val="hybridMultilevel"/>
    <w:tmpl w:val="DE0ABC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6F4762"/>
    <w:multiLevelType w:val="hybridMultilevel"/>
    <w:tmpl w:val="D16A758E"/>
    <w:lvl w:ilvl="0" w:tplc="0410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numFmt w:val="bullet"/>
      <w:lvlText w:val="·"/>
      <w:lvlJc w:val="left"/>
      <w:pPr>
        <w:ind w:left="2520" w:hanging="360"/>
      </w:pPr>
      <w:rPr>
        <w:rFonts w:ascii="Times New Roman" w:eastAsia="Times New Roman" w:hAnsi="Times New Roman" w:cs="Times New Roman" w:hint="default"/>
        <w:b w:val="0"/>
        <w:w w:val="100"/>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14B6B1A"/>
    <w:multiLevelType w:val="hybridMultilevel"/>
    <w:tmpl w:val="12DAAC28"/>
    <w:lvl w:ilvl="0" w:tplc="02BEA6B2">
      <w:numFmt w:val="bullet"/>
      <w:lvlText w:val=""/>
      <w:lvlJc w:val="left"/>
      <w:pPr>
        <w:ind w:left="542" w:hanging="339"/>
      </w:pPr>
      <w:rPr>
        <w:rFonts w:hint="default"/>
        <w:w w:val="103"/>
        <w:lang w:val="it-IT" w:eastAsia="it-IT" w:bidi="it-IT"/>
      </w:rPr>
    </w:lvl>
    <w:lvl w:ilvl="1" w:tplc="75325BF6">
      <w:numFmt w:val="bullet"/>
      <w:lvlText w:val=""/>
      <w:lvlJc w:val="left"/>
      <w:pPr>
        <w:ind w:left="880" w:hanging="327"/>
      </w:pPr>
      <w:rPr>
        <w:rFonts w:ascii="Wingdings" w:eastAsia="Wingdings" w:hAnsi="Wingdings" w:cs="Wingdings" w:hint="default"/>
        <w:w w:val="103"/>
        <w:sz w:val="20"/>
        <w:szCs w:val="20"/>
        <w:lang w:val="it-IT" w:eastAsia="it-IT" w:bidi="it-IT"/>
      </w:rPr>
    </w:lvl>
    <w:lvl w:ilvl="2" w:tplc="42A05CD4">
      <w:numFmt w:val="bullet"/>
      <w:lvlText w:val="•"/>
      <w:lvlJc w:val="left"/>
      <w:pPr>
        <w:ind w:left="1826" w:hanging="327"/>
      </w:pPr>
      <w:rPr>
        <w:rFonts w:hint="default"/>
        <w:lang w:val="it-IT" w:eastAsia="it-IT" w:bidi="it-IT"/>
      </w:rPr>
    </w:lvl>
    <w:lvl w:ilvl="3" w:tplc="B5F61CC6">
      <w:numFmt w:val="bullet"/>
      <w:lvlText w:val="•"/>
      <w:lvlJc w:val="left"/>
      <w:pPr>
        <w:ind w:left="2773" w:hanging="327"/>
      </w:pPr>
      <w:rPr>
        <w:rFonts w:hint="default"/>
        <w:lang w:val="it-IT" w:eastAsia="it-IT" w:bidi="it-IT"/>
      </w:rPr>
    </w:lvl>
    <w:lvl w:ilvl="4" w:tplc="46EC1E54">
      <w:numFmt w:val="bullet"/>
      <w:lvlText w:val="•"/>
      <w:lvlJc w:val="left"/>
      <w:pPr>
        <w:ind w:left="3720" w:hanging="327"/>
      </w:pPr>
      <w:rPr>
        <w:rFonts w:hint="default"/>
        <w:lang w:val="it-IT" w:eastAsia="it-IT" w:bidi="it-IT"/>
      </w:rPr>
    </w:lvl>
    <w:lvl w:ilvl="5" w:tplc="DAD0D712">
      <w:numFmt w:val="bullet"/>
      <w:lvlText w:val="•"/>
      <w:lvlJc w:val="left"/>
      <w:pPr>
        <w:ind w:left="4666" w:hanging="327"/>
      </w:pPr>
      <w:rPr>
        <w:rFonts w:hint="default"/>
        <w:lang w:val="it-IT" w:eastAsia="it-IT" w:bidi="it-IT"/>
      </w:rPr>
    </w:lvl>
    <w:lvl w:ilvl="6" w:tplc="44E458AA">
      <w:numFmt w:val="bullet"/>
      <w:lvlText w:val="•"/>
      <w:lvlJc w:val="left"/>
      <w:pPr>
        <w:ind w:left="5613" w:hanging="327"/>
      </w:pPr>
      <w:rPr>
        <w:rFonts w:hint="default"/>
        <w:lang w:val="it-IT" w:eastAsia="it-IT" w:bidi="it-IT"/>
      </w:rPr>
    </w:lvl>
    <w:lvl w:ilvl="7" w:tplc="FA703A54">
      <w:numFmt w:val="bullet"/>
      <w:lvlText w:val="•"/>
      <w:lvlJc w:val="left"/>
      <w:pPr>
        <w:ind w:left="6560" w:hanging="327"/>
      </w:pPr>
      <w:rPr>
        <w:rFonts w:hint="default"/>
        <w:lang w:val="it-IT" w:eastAsia="it-IT" w:bidi="it-IT"/>
      </w:rPr>
    </w:lvl>
    <w:lvl w:ilvl="8" w:tplc="327AF596">
      <w:numFmt w:val="bullet"/>
      <w:lvlText w:val="•"/>
      <w:lvlJc w:val="left"/>
      <w:pPr>
        <w:ind w:left="7506" w:hanging="327"/>
      </w:pPr>
      <w:rPr>
        <w:rFonts w:hint="default"/>
        <w:lang w:val="it-IT" w:eastAsia="it-IT" w:bidi="it-IT"/>
      </w:rPr>
    </w:lvl>
  </w:abstractNum>
  <w:abstractNum w:abstractNumId="12" w15:restartNumberingAfterBreak="0">
    <w:nsid w:val="23024042"/>
    <w:multiLevelType w:val="hybridMultilevel"/>
    <w:tmpl w:val="0C7C6AB4"/>
    <w:lvl w:ilvl="0" w:tplc="FFFFFFFF">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0410000D">
      <w:start w:val="1"/>
      <w:numFmt w:val="bullet"/>
      <w:lvlText w:val=""/>
      <w:lvlJc w:val="left"/>
      <w:pPr>
        <w:ind w:left="360" w:hanging="360"/>
      </w:pPr>
      <w:rPr>
        <w:rFonts w:ascii="Wingdings" w:hAnsi="Wingding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C5164E4"/>
    <w:multiLevelType w:val="hybridMultilevel"/>
    <w:tmpl w:val="A0AEA578"/>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F8B84D44">
      <w:numFmt w:val="bullet"/>
      <w:lvlText w:val="·"/>
      <w:lvlJc w:val="left"/>
      <w:pPr>
        <w:ind w:left="1800" w:hanging="360"/>
      </w:pPr>
      <w:rPr>
        <w:rFonts w:ascii="Times New Roman" w:eastAsia="Times New Roman" w:hAnsi="Times New Roman" w:cs="Times New Roman" w:hint="default"/>
        <w:b w:val="0"/>
        <w:w w:val="100"/>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4223B63"/>
    <w:multiLevelType w:val="hybridMultilevel"/>
    <w:tmpl w:val="277623E2"/>
    <w:lvl w:ilvl="0" w:tplc="04100001">
      <w:start w:val="1"/>
      <w:numFmt w:val="bullet"/>
      <w:lvlText w:val=""/>
      <w:lvlJc w:val="left"/>
      <w:pPr>
        <w:ind w:left="481" w:hanging="339"/>
      </w:pPr>
      <w:rPr>
        <w:rFonts w:ascii="Symbol" w:hAnsi="Symbol" w:hint="default"/>
        <w:w w:val="103"/>
        <w:lang w:val="it-IT" w:eastAsia="it-IT" w:bidi="it-IT"/>
      </w:rPr>
    </w:lvl>
    <w:lvl w:ilvl="1" w:tplc="75325BF6">
      <w:numFmt w:val="bullet"/>
      <w:lvlText w:val=""/>
      <w:lvlJc w:val="left"/>
      <w:pPr>
        <w:ind w:left="880" w:hanging="327"/>
      </w:pPr>
      <w:rPr>
        <w:rFonts w:ascii="Wingdings" w:eastAsia="Wingdings" w:hAnsi="Wingdings" w:cs="Wingdings" w:hint="default"/>
        <w:w w:val="103"/>
        <w:sz w:val="20"/>
        <w:szCs w:val="20"/>
        <w:lang w:val="it-IT" w:eastAsia="it-IT" w:bidi="it-IT"/>
      </w:rPr>
    </w:lvl>
    <w:lvl w:ilvl="2" w:tplc="42A05CD4">
      <w:numFmt w:val="bullet"/>
      <w:lvlText w:val="•"/>
      <w:lvlJc w:val="left"/>
      <w:pPr>
        <w:ind w:left="1826" w:hanging="327"/>
      </w:pPr>
      <w:rPr>
        <w:rFonts w:hint="default"/>
        <w:lang w:val="it-IT" w:eastAsia="it-IT" w:bidi="it-IT"/>
      </w:rPr>
    </w:lvl>
    <w:lvl w:ilvl="3" w:tplc="B5F61CC6">
      <w:numFmt w:val="bullet"/>
      <w:lvlText w:val="•"/>
      <w:lvlJc w:val="left"/>
      <w:pPr>
        <w:ind w:left="2773" w:hanging="327"/>
      </w:pPr>
      <w:rPr>
        <w:rFonts w:hint="default"/>
        <w:lang w:val="it-IT" w:eastAsia="it-IT" w:bidi="it-IT"/>
      </w:rPr>
    </w:lvl>
    <w:lvl w:ilvl="4" w:tplc="46EC1E54">
      <w:numFmt w:val="bullet"/>
      <w:lvlText w:val="•"/>
      <w:lvlJc w:val="left"/>
      <w:pPr>
        <w:ind w:left="3720" w:hanging="327"/>
      </w:pPr>
      <w:rPr>
        <w:rFonts w:hint="default"/>
        <w:lang w:val="it-IT" w:eastAsia="it-IT" w:bidi="it-IT"/>
      </w:rPr>
    </w:lvl>
    <w:lvl w:ilvl="5" w:tplc="DAD0D712">
      <w:numFmt w:val="bullet"/>
      <w:lvlText w:val="•"/>
      <w:lvlJc w:val="left"/>
      <w:pPr>
        <w:ind w:left="4666" w:hanging="327"/>
      </w:pPr>
      <w:rPr>
        <w:rFonts w:hint="default"/>
        <w:lang w:val="it-IT" w:eastAsia="it-IT" w:bidi="it-IT"/>
      </w:rPr>
    </w:lvl>
    <w:lvl w:ilvl="6" w:tplc="44E458AA">
      <w:numFmt w:val="bullet"/>
      <w:lvlText w:val="•"/>
      <w:lvlJc w:val="left"/>
      <w:pPr>
        <w:ind w:left="5613" w:hanging="327"/>
      </w:pPr>
      <w:rPr>
        <w:rFonts w:hint="default"/>
        <w:lang w:val="it-IT" w:eastAsia="it-IT" w:bidi="it-IT"/>
      </w:rPr>
    </w:lvl>
    <w:lvl w:ilvl="7" w:tplc="FA703A54">
      <w:numFmt w:val="bullet"/>
      <w:lvlText w:val="•"/>
      <w:lvlJc w:val="left"/>
      <w:pPr>
        <w:ind w:left="6560" w:hanging="327"/>
      </w:pPr>
      <w:rPr>
        <w:rFonts w:hint="default"/>
        <w:lang w:val="it-IT" w:eastAsia="it-IT" w:bidi="it-IT"/>
      </w:rPr>
    </w:lvl>
    <w:lvl w:ilvl="8" w:tplc="327AF596">
      <w:numFmt w:val="bullet"/>
      <w:lvlText w:val="•"/>
      <w:lvlJc w:val="left"/>
      <w:pPr>
        <w:ind w:left="7506" w:hanging="327"/>
      </w:pPr>
      <w:rPr>
        <w:rFonts w:hint="default"/>
        <w:lang w:val="it-IT" w:eastAsia="it-IT" w:bidi="it-IT"/>
      </w:rPr>
    </w:lvl>
  </w:abstractNum>
  <w:abstractNum w:abstractNumId="15" w15:restartNumberingAfterBreak="0">
    <w:nsid w:val="35C86C48"/>
    <w:multiLevelType w:val="hybridMultilevel"/>
    <w:tmpl w:val="E08ABDA2"/>
    <w:lvl w:ilvl="0" w:tplc="04100001">
      <w:start w:val="1"/>
      <w:numFmt w:val="bullet"/>
      <w:lvlText w:val=""/>
      <w:lvlJc w:val="left"/>
      <w:pPr>
        <w:ind w:left="608" w:hanging="360"/>
      </w:pPr>
      <w:rPr>
        <w:rFonts w:ascii="Symbol" w:hAnsi="Symbol" w:hint="default"/>
      </w:rPr>
    </w:lvl>
    <w:lvl w:ilvl="1" w:tplc="04100003" w:tentative="1">
      <w:start w:val="1"/>
      <w:numFmt w:val="bullet"/>
      <w:lvlText w:val="o"/>
      <w:lvlJc w:val="left"/>
      <w:pPr>
        <w:ind w:left="1328" w:hanging="360"/>
      </w:pPr>
      <w:rPr>
        <w:rFonts w:ascii="Courier New" w:hAnsi="Courier New" w:cs="Courier New" w:hint="default"/>
      </w:rPr>
    </w:lvl>
    <w:lvl w:ilvl="2" w:tplc="04100005" w:tentative="1">
      <w:start w:val="1"/>
      <w:numFmt w:val="bullet"/>
      <w:lvlText w:val=""/>
      <w:lvlJc w:val="left"/>
      <w:pPr>
        <w:ind w:left="2048" w:hanging="360"/>
      </w:pPr>
      <w:rPr>
        <w:rFonts w:ascii="Wingdings" w:hAnsi="Wingdings" w:hint="default"/>
      </w:rPr>
    </w:lvl>
    <w:lvl w:ilvl="3" w:tplc="04100001" w:tentative="1">
      <w:start w:val="1"/>
      <w:numFmt w:val="bullet"/>
      <w:lvlText w:val=""/>
      <w:lvlJc w:val="left"/>
      <w:pPr>
        <w:ind w:left="2768" w:hanging="360"/>
      </w:pPr>
      <w:rPr>
        <w:rFonts w:ascii="Symbol" w:hAnsi="Symbol" w:hint="default"/>
      </w:rPr>
    </w:lvl>
    <w:lvl w:ilvl="4" w:tplc="04100003" w:tentative="1">
      <w:start w:val="1"/>
      <w:numFmt w:val="bullet"/>
      <w:lvlText w:val="o"/>
      <w:lvlJc w:val="left"/>
      <w:pPr>
        <w:ind w:left="3488" w:hanging="360"/>
      </w:pPr>
      <w:rPr>
        <w:rFonts w:ascii="Courier New" w:hAnsi="Courier New" w:cs="Courier New" w:hint="default"/>
      </w:rPr>
    </w:lvl>
    <w:lvl w:ilvl="5" w:tplc="04100005" w:tentative="1">
      <w:start w:val="1"/>
      <w:numFmt w:val="bullet"/>
      <w:lvlText w:val=""/>
      <w:lvlJc w:val="left"/>
      <w:pPr>
        <w:ind w:left="4208" w:hanging="360"/>
      </w:pPr>
      <w:rPr>
        <w:rFonts w:ascii="Wingdings" w:hAnsi="Wingdings" w:hint="default"/>
      </w:rPr>
    </w:lvl>
    <w:lvl w:ilvl="6" w:tplc="04100001" w:tentative="1">
      <w:start w:val="1"/>
      <w:numFmt w:val="bullet"/>
      <w:lvlText w:val=""/>
      <w:lvlJc w:val="left"/>
      <w:pPr>
        <w:ind w:left="4928" w:hanging="360"/>
      </w:pPr>
      <w:rPr>
        <w:rFonts w:ascii="Symbol" w:hAnsi="Symbol" w:hint="default"/>
      </w:rPr>
    </w:lvl>
    <w:lvl w:ilvl="7" w:tplc="04100003" w:tentative="1">
      <w:start w:val="1"/>
      <w:numFmt w:val="bullet"/>
      <w:lvlText w:val="o"/>
      <w:lvlJc w:val="left"/>
      <w:pPr>
        <w:ind w:left="5648" w:hanging="360"/>
      </w:pPr>
      <w:rPr>
        <w:rFonts w:ascii="Courier New" w:hAnsi="Courier New" w:cs="Courier New" w:hint="default"/>
      </w:rPr>
    </w:lvl>
    <w:lvl w:ilvl="8" w:tplc="04100005" w:tentative="1">
      <w:start w:val="1"/>
      <w:numFmt w:val="bullet"/>
      <w:lvlText w:val=""/>
      <w:lvlJc w:val="left"/>
      <w:pPr>
        <w:ind w:left="6368" w:hanging="360"/>
      </w:pPr>
      <w:rPr>
        <w:rFonts w:ascii="Wingdings" w:hAnsi="Wingdings" w:hint="default"/>
      </w:rPr>
    </w:lvl>
  </w:abstractNum>
  <w:abstractNum w:abstractNumId="16" w15:restartNumberingAfterBreak="0">
    <w:nsid w:val="369D6A9D"/>
    <w:multiLevelType w:val="hybridMultilevel"/>
    <w:tmpl w:val="F970EF1C"/>
    <w:lvl w:ilvl="0" w:tplc="0410000D">
      <w:start w:val="1"/>
      <w:numFmt w:val="bullet"/>
      <w:lvlText w:val=""/>
      <w:lvlJc w:val="left"/>
      <w:pPr>
        <w:ind w:left="1283" w:hanging="360"/>
      </w:pPr>
      <w:rPr>
        <w:rFonts w:ascii="Wingdings" w:hAnsi="Wingdings" w:hint="default"/>
        <w:w w:val="103"/>
        <w:sz w:val="20"/>
        <w:szCs w:val="20"/>
        <w:lang w:val="it-IT" w:eastAsia="it-IT" w:bidi="it-IT"/>
      </w:rPr>
    </w:lvl>
    <w:lvl w:ilvl="1" w:tplc="FFFFFFFF">
      <w:start w:val="1"/>
      <w:numFmt w:val="bullet"/>
      <w:lvlText w:val="o"/>
      <w:lvlJc w:val="left"/>
      <w:pPr>
        <w:ind w:left="1920" w:hanging="360"/>
      </w:pPr>
      <w:rPr>
        <w:rFonts w:ascii="Courier New" w:hAnsi="Courier New" w:cs="Courier New" w:hint="default"/>
      </w:rPr>
    </w:lvl>
    <w:lvl w:ilvl="2" w:tplc="FFFFFFFF">
      <w:start w:val="1"/>
      <w:numFmt w:val="bullet"/>
      <w:lvlText w:val=""/>
      <w:lvlJc w:val="left"/>
      <w:pPr>
        <w:ind w:left="2723" w:hanging="360"/>
      </w:pPr>
      <w:rPr>
        <w:rFonts w:ascii="Wingdings" w:hAnsi="Wingdings" w:hint="default"/>
      </w:rPr>
    </w:lvl>
    <w:lvl w:ilvl="3" w:tplc="FFFFFFFF" w:tentative="1">
      <w:start w:val="1"/>
      <w:numFmt w:val="bullet"/>
      <w:lvlText w:val=""/>
      <w:lvlJc w:val="left"/>
      <w:pPr>
        <w:ind w:left="3443" w:hanging="360"/>
      </w:pPr>
      <w:rPr>
        <w:rFonts w:ascii="Symbol" w:hAnsi="Symbol" w:hint="default"/>
      </w:rPr>
    </w:lvl>
    <w:lvl w:ilvl="4" w:tplc="FFFFFFFF" w:tentative="1">
      <w:start w:val="1"/>
      <w:numFmt w:val="bullet"/>
      <w:lvlText w:val="o"/>
      <w:lvlJc w:val="left"/>
      <w:pPr>
        <w:ind w:left="4163" w:hanging="360"/>
      </w:pPr>
      <w:rPr>
        <w:rFonts w:ascii="Courier New" w:hAnsi="Courier New" w:cs="Courier New" w:hint="default"/>
      </w:rPr>
    </w:lvl>
    <w:lvl w:ilvl="5" w:tplc="FFFFFFFF" w:tentative="1">
      <w:start w:val="1"/>
      <w:numFmt w:val="bullet"/>
      <w:lvlText w:val=""/>
      <w:lvlJc w:val="left"/>
      <w:pPr>
        <w:ind w:left="4883" w:hanging="360"/>
      </w:pPr>
      <w:rPr>
        <w:rFonts w:ascii="Wingdings" w:hAnsi="Wingdings" w:hint="default"/>
      </w:rPr>
    </w:lvl>
    <w:lvl w:ilvl="6" w:tplc="FFFFFFFF" w:tentative="1">
      <w:start w:val="1"/>
      <w:numFmt w:val="bullet"/>
      <w:lvlText w:val=""/>
      <w:lvlJc w:val="left"/>
      <w:pPr>
        <w:ind w:left="5603" w:hanging="360"/>
      </w:pPr>
      <w:rPr>
        <w:rFonts w:ascii="Symbol" w:hAnsi="Symbol" w:hint="default"/>
      </w:rPr>
    </w:lvl>
    <w:lvl w:ilvl="7" w:tplc="FFFFFFFF" w:tentative="1">
      <w:start w:val="1"/>
      <w:numFmt w:val="bullet"/>
      <w:lvlText w:val="o"/>
      <w:lvlJc w:val="left"/>
      <w:pPr>
        <w:ind w:left="6323" w:hanging="360"/>
      </w:pPr>
      <w:rPr>
        <w:rFonts w:ascii="Courier New" w:hAnsi="Courier New" w:cs="Courier New" w:hint="default"/>
      </w:rPr>
    </w:lvl>
    <w:lvl w:ilvl="8" w:tplc="FFFFFFFF" w:tentative="1">
      <w:start w:val="1"/>
      <w:numFmt w:val="bullet"/>
      <w:lvlText w:val=""/>
      <w:lvlJc w:val="left"/>
      <w:pPr>
        <w:ind w:left="7043" w:hanging="360"/>
      </w:pPr>
      <w:rPr>
        <w:rFonts w:ascii="Wingdings" w:hAnsi="Wingdings" w:hint="default"/>
      </w:rPr>
    </w:lvl>
  </w:abstractNum>
  <w:abstractNum w:abstractNumId="17" w15:restartNumberingAfterBreak="0">
    <w:nsid w:val="3A1E5D0E"/>
    <w:multiLevelType w:val="hybridMultilevel"/>
    <w:tmpl w:val="5AE46592"/>
    <w:lvl w:ilvl="0" w:tplc="0410000D">
      <w:start w:val="1"/>
      <w:numFmt w:val="bullet"/>
      <w:lvlText w:val=""/>
      <w:lvlJc w:val="left"/>
      <w:pPr>
        <w:ind w:left="1017" w:hanging="360"/>
      </w:pPr>
      <w:rPr>
        <w:rFonts w:ascii="Wingdings" w:hAnsi="Wingdings" w:hint="default"/>
      </w:rPr>
    </w:lvl>
    <w:lvl w:ilvl="1" w:tplc="04100003">
      <w:start w:val="1"/>
      <w:numFmt w:val="bullet"/>
      <w:lvlText w:val="o"/>
      <w:lvlJc w:val="left"/>
      <w:pPr>
        <w:ind w:left="1737" w:hanging="360"/>
      </w:pPr>
      <w:rPr>
        <w:rFonts w:ascii="Courier New" w:hAnsi="Courier New" w:cs="Courier New" w:hint="default"/>
      </w:rPr>
    </w:lvl>
    <w:lvl w:ilvl="2" w:tplc="04100005" w:tentative="1">
      <w:start w:val="1"/>
      <w:numFmt w:val="bullet"/>
      <w:lvlText w:val=""/>
      <w:lvlJc w:val="left"/>
      <w:pPr>
        <w:ind w:left="2457" w:hanging="360"/>
      </w:pPr>
      <w:rPr>
        <w:rFonts w:ascii="Wingdings" w:hAnsi="Wingdings" w:hint="default"/>
      </w:rPr>
    </w:lvl>
    <w:lvl w:ilvl="3" w:tplc="04100001" w:tentative="1">
      <w:start w:val="1"/>
      <w:numFmt w:val="bullet"/>
      <w:lvlText w:val=""/>
      <w:lvlJc w:val="left"/>
      <w:pPr>
        <w:ind w:left="3177" w:hanging="360"/>
      </w:pPr>
      <w:rPr>
        <w:rFonts w:ascii="Symbol" w:hAnsi="Symbol" w:hint="default"/>
      </w:rPr>
    </w:lvl>
    <w:lvl w:ilvl="4" w:tplc="04100003" w:tentative="1">
      <w:start w:val="1"/>
      <w:numFmt w:val="bullet"/>
      <w:lvlText w:val="o"/>
      <w:lvlJc w:val="left"/>
      <w:pPr>
        <w:ind w:left="3897" w:hanging="360"/>
      </w:pPr>
      <w:rPr>
        <w:rFonts w:ascii="Courier New" w:hAnsi="Courier New" w:cs="Courier New" w:hint="default"/>
      </w:rPr>
    </w:lvl>
    <w:lvl w:ilvl="5" w:tplc="04100005" w:tentative="1">
      <w:start w:val="1"/>
      <w:numFmt w:val="bullet"/>
      <w:lvlText w:val=""/>
      <w:lvlJc w:val="left"/>
      <w:pPr>
        <w:ind w:left="4617" w:hanging="360"/>
      </w:pPr>
      <w:rPr>
        <w:rFonts w:ascii="Wingdings" w:hAnsi="Wingdings" w:hint="default"/>
      </w:rPr>
    </w:lvl>
    <w:lvl w:ilvl="6" w:tplc="04100001" w:tentative="1">
      <w:start w:val="1"/>
      <w:numFmt w:val="bullet"/>
      <w:lvlText w:val=""/>
      <w:lvlJc w:val="left"/>
      <w:pPr>
        <w:ind w:left="5337" w:hanging="360"/>
      </w:pPr>
      <w:rPr>
        <w:rFonts w:ascii="Symbol" w:hAnsi="Symbol" w:hint="default"/>
      </w:rPr>
    </w:lvl>
    <w:lvl w:ilvl="7" w:tplc="04100003" w:tentative="1">
      <w:start w:val="1"/>
      <w:numFmt w:val="bullet"/>
      <w:lvlText w:val="o"/>
      <w:lvlJc w:val="left"/>
      <w:pPr>
        <w:ind w:left="6057" w:hanging="360"/>
      </w:pPr>
      <w:rPr>
        <w:rFonts w:ascii="Courier New" w:hAnsi="Courier New" w:cs="Courier New" w:hint="default"/>
      </w:rPr>
    </w:lvl>
    <w:lvl w:ilvl="8" w:tplc="04100005" w:tentative="1">
      <w:start w:val="1"/>
      <w:numFmt w:val="bullet"/>
      <w:lvlText w:val=""/>
      <w:lvlJc w:val="left"/>
      <w:pPr>
        <w:ind w:left="6777" w:hanging="360"/>
      </w:pPr>
      <w:rPr>
        <w:rFonts w:ascii="Wingdings" w:hAnsi="Wingdings" w:hint="default"/>
      </w:rPr>
    </w:lvl>
  </w:abstractNum>
  <w:abstractNum w:abstractNumId="18" w15:restartNumberingAfterBreak="0">
    <w:nsid w:val="3CDB687F"/>
    <w:multiLevelType w:val="hybridMultilevel"/>
    <w:tmpl w:val="8E9C8C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171129"/>
    <w:multiLevelType w:val="hybridMultilevel"/>
    <w:tmpl w:val="B4FEFE38"/>
    <w:lvl w:ilvl="0" w:tplc="0410000D">
      <w:start w:val="1"/>
      <w:numFmt w:val="bullet"/>
      <w:lvlText w:val=""/>
      <w:lvlJc w:val="left"/>
      <w:pPr>
        <w:ind w:left="1283" w:hanging="360"/>
      </w:pPr>
      <w:rPr>
        <w:rFonts w:ascii="Wingdings" w:hAnsi="Wingdings" w:hint="default"/>
        <w:w w:val="103"/>
        <w:sz w:val="20"/>
        <w:szCs w:val="20"/>
        <w:lang w:val="it-IT" w:eastAsia="it-IT" w:bidi="it-IT"/>
      </w:rPr>
    </w:lvl>
    <w:lvl w:ilvl="1" w:tplc="FFFFFFFF">
      <w:start w:val="1"/>
      <w:numFmt w:val="bullet"/>
      <w:lvlText w:val="o"/>
      <w:lvlJc w:val="left"/>
      <w:pPr>
        <w:ind w:left="1920" w:hanging="360"/>
      </w:pPr>
      <w:rPr>
        <w:rFonts w:ascii="Courier New" w:hAnsi="Courier New" w:cs="Courier New" w:hint="default"/>
      </w:rPr>
    </w:lvl>
    <w:lvl w:ilvl="2" w:tplc="FFFFFFFF">
      <w:start w:val="1"/>
      <w:numFmt w:val="bullet"/>
      <w:lvlText w:val=""/>
      <w:lvlJc w:val="left"/>
      <w:pPr>
        <w:ind w:left="2723" w:hanging="360"/>
      </w:pPr>
      <w:rPr>
        <w:rFonts w:ascii="Wingdings" w:hAnsi="Wingdings" w:hint="default"/>
      </w:rPr>
    </w:lvl>
    <w:lvl w:ilvl="3" w:tplc="FFFFFFFF" w:tentative="1">
      <w:start w:val="1"/>
      <w:numFmt w:val="bullet"/>
      <w:lvlText w:val=""/>
      <w:lvlJc w:val="left"/>
      <w:pPr>
        <w:ind w:left="3443" w:hanging="360"/>
      </w:pPr>
      <w:rPr>
        <w:rFonts w:ascii="Symbol" w:hAnsi="Symbol" w:hint="default"/>
      </w:rPr>
    </w:lvl>
    <w:lvl w:ilvl="4" w:tplc="FFFFFFFF" w:tentative="1">
      <w:start w:val="1"/>
      <w:numFmt w:val="bullet"/>
      <w:lvlText w:val="o"/>
      <w:lvlJc w:val="left"/>
      <w:pPr>
        <w:ind w:left="4163" w:hanging="360"/>
      </w:pPr>
      <w:rPr>
        <w:rFonts w:ascii="Courier New" w:hAnsi="Courier New" w:cs="Courier New" w:hint="default"/>
      </w:rPr>
    </w:lvl>
    <w:lvl w:ilvl="5" w:tplc="FFFFFFFF" w:tentative="1">
      <w:start w:val="1"/>
      <w:numFmt w:val="bullet"/>
      <w:lvlText w:val=""/>
      <w:lvlJc w:val="left"/>
      <w:pPr>
        <w:ind w:left="4883" w:hanging="360"/>
      </w:pPr>
      <w:rPr>
        <w:rFonts w:ascii="Wingdings" w:hAnsi="Wingdings" w:hint="default"/>
      </w:rPr>
    </w:lvl>
    <w:lvl w:ilvl="6" w:tplc="FFFFFFFF" w:tentative="1">
      <w:start w:val="1"/>
      <w:numFmt w:val="bullet"/>
      <w:lvlText w:val=""/>
      <w:lvlJc w:val="left"/>
      <w:pPr>
        <w:ind w:left="5603" w:hanging="360"/>
      </w:pPr>
      <w:rPr>
        <w:rFonts w:ascii="Symbol" w:hAnsi="Symbol" w:hint="default"/>
      </w:rPr>
    </w:lvl>
    <w:lvl w:ilvl="7" w:tplc="FFFFFFFF" w:tentative="1">
      <w:start w:val="1"/>
      <w:numFmt w:val="bullet"/>
      <w:lvlText w:val="o"/>
      <w:lvlJc w:val="left"/>
      <w:pPr>
        <w:ind w:left="6323" w:hanging="360"/>
      </w:pPr>
      <w:rPr>
        <w:rFonts w:ascii="Courier New" w:hAnsi="Courier New" w:cs="Courier New" w:hint="default"/>
      </w:rPr>
    </w:lvl>
    <w:lvl w:ilvl="8" w:tplc="FFFFFFFF" w:tentative="1">
      <w:start w:val="1"/>
      <w:numFmt w:val="bullet"/>
      <w:lvlText w:val=""/>
      <w:lvlJc w:val="left"/>
      <w:pPr>
        <w:ind w:left="7043" w:hanging="360"/>
      </w:pPr>
      <w:rPr>
        <w:rFonts w:ascii="Wingdings" w:hAnsi="Wingdings" w:hint="default"/>
      </w:rPr>
    </w:lvl>
  </w:abstractNum>
  <w:abstractNum w:abstractNumId="20" w15:restartNumberingAfterBreak="0">
    <w:nsid w:val="4AA5605B"/>
    <w:multiLevelType w:val="hybridMultilevel"/>
    <w:tmpl w:val="2634EB40"/>
    <w:lvl w:ilvl="0" w:tplc="0410000F">
      <w:start w:val="1"/>
      <w:numFmt w:val="decimal"/>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21" w15:restartNumberingAfterBreak="0">
    <w:nsid w:val="4BEF5555"/>
    <w:multiLevelType w:val="hybridMultilevel"/>
    <w:tmpl w:val="F154A86C"/>
    <w:lvl w:ilvl="0" w:tplc="0410000D">
      <w:start w:val="1"/>
      <w:numFmt w:val="bullet"/>
      <w:lvlText w:val=""/>
      <w:lvlJc w:val="left"/>
      <w:pPr>
        <w:ind w:left="1017" w:hanging="360"/>
      </w:pPr>
      <w:rPr>
        <w:rFonts w:ascii="Wingdings" w:hAnsi="Wingdings" w:hint="default"/>
      </w:rPr>
    </w:lvl>
    <w:lvl w:ilvl="1" w:tplc="04100003" w:tentative="1">
      <w:start w:val="1"/>
      <w:numFmt w:val="bullet"/>
      <w:lvlText w:val="o"/>
      <w:lvlJc w:val="left"/>
      <w:pPr>
        <w:ind w:left="1737" w:hanging="360"/>
      </w:pPr>
      <w:rPr>
        <w:rFonts w:ascii="Courier New" w:hAnsi="Courier New" w:cs="Courier New" w:hint="default"/>
      </w:rPr>
    </w:lvl>
    <w:lvl w:ilvl="2" w:tplc="04100005" w:tentative="1">
      <w:start w:val="1"/>
      <w:numFmt w:val="bullet"/>
      <w:lvlText w:val=""/>
      <w:lvlJc w:val="left"/>
      <w:pPr>
        <w:ind w:left="2457" w:hanging="360"/>
      </w:pPr>
      <w:rPr>
        <w:rFonts w:ascii="Wingdings" w:hAnsi="Wingdings" w:hint="default"/>
      </w:rPr>
    </w:lvl>
    <w:lvl w:ilvl="3" w:tplc="04100001" w:tentative="1">
      <w:start w:val="1"/>
      <w:numFmt w:val="bullet"/>
      <w:lvlText w:val=""/>
      <w:lvlJc w:val="left"/>
      <w:pPr>
        <w:ind w:left="3177" w:hanging="360"/>
      </w:pPr>
      <w:rPr>
        <w:rFonts w:ascii="Symbol" w:hAnsi="Symbol" w:hint="default"/>
      </w:rPr>
    </w:lvl>
    <w:lvl w:ilvl="4" w:tplc="04100003" w:tentative="1">
      <w:start w:val="1"/>
      <w:numFmt w:val="bullet"/>
      <w:lvlText w:val="o"/>
      <w:lvlJc w:val="left"/>
      <w:pPr>
        <w:ind w:left="3897" w:hanging="360"/>
      </w:pPr>
      <w:rPr>
        <w:rFonts w:ascii="Courier New" w:hAnsi="Courier New" w:cs="Courier New" w:hint="default"/>
      </w:rPr>
    </w:lvl>
    <w:lvl w:ilvl="5" w:tplc="04100005" w:tentative="1">
      <w:start w:val="1"/>
      <w:numFmt w:val="bullet"/>
      <w:lvlText w:val=""/>
      <w:lvlJc w:val="left"/>
      <w:pPr>
        <w:ind w:left="4617" w:hanging="360"/>
      </w:pPr>
      <w:rPr>
        <w:rFonts w:ascii="Wingdings" w:hAnsi="Wingdings" w:hint="default"/>
      </w:rPr>
    </w:lvl>
    <w:lvl w:ilvl="6" w:tplc="04100001" w:tentative="1">
      <w:start w:val="1"/>
      <w:numFmt w:val="bullet"/>
      <w:lvlText w:val=""/>
      <w:lvlJc w:val="left"/>
      <w:pPr>
        <w:ind w:left="5337" w:hanging="360"/>
      </w:pPr>
      <w:rPr>
        <w:rFonts w:ascii="Symbol" w:hAnsi="Symbol" w:hint="default"/>
      </w:rPr>
    </w:lvl>
    <w:lvl w:ilvl="7" w:tplc="04100003" w:tentative="1">
      <w:start w:val="1"/>
      <w:numFmt w:val="bullet"/>
      <w:lvlText w:val="o"/>
      <w:lvlJc w:val="left"/>
      <w:pPr>
        <w:ind w:left="6057" w:hanging="360"/>
      </w:pPr>
      <w:rPr>
        <w:rFonts w:ascii="Courier New" w:hAnsi="Courier New" w:cs="Courier New" w:hint="default"/>
      </w:rPr>
    </w:lvl>
    <w:lvl w:ilvl="8" w:tplc="04100005" w:tentative="1">
      <w:start w:val="1"/>
      <w:numFmt w:val="bullet"/>
      <w:lvlText w:val=""/>
      <w:lvlJc w:val="left"/>
      <w:pPr>
        <w:ind w:left="6777" w:hanging="360"/>
      </w:pPr>
      <w:rPr>
        <w:rFonts w:ascii="Wingdings" w:hAnsi="Wingdings" w:hint="default"/>
      </w:rPr>
    </w:lvl>
  </w:abstractNum>
  <w:abstractNum w:abstractNumId="22" w15:restartNumberingAfterBreak="0">
    <w:nsid w:val="4CF76722"/>
    <w:multiLevelType w:val="hybridMultilevel"/>
    <w:tmpl w:val="EC82CF90"/>
    <w:lvl w:ilvl="0" w:tplc="FFFFFFFF">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start w:val="1"/>
      <w:numFmt w:val="bullet"/>
      <w:lvlText w:val=""/>
      <w:lvlJc w:val="left"/>
      <w:pPr>
        <w:ind w:left="360" w:hanging="360"/>
      </w:pPr>
      <w:rPr>
        <w:rFonts w:ascii="Wingdings" w:hAnsi="Wingdings" w:hint="default"/>
      </w:rPr>
    </w:lvl>
    <w:lvl w:ilvl="4" w:tplc="FFFFFFFF">
      <w:numFmt w:val="decimal"/>
      <w:lvlText w:val=""/>
      <w:lvlJc w:val="left"/>
    </w:lvl>
    <w:lvl w:ilvl="5" w:tplc="0410000D">
      <w:start w:val="1"/>
      <w:numFmt w:val="bullet"/>
      <w:lvlText w:val=""/>
      <w:lvlJc w:val="left"/>
      <w:pPr>
        <w:ind w:left="360" w:hanging="360"/>
      </w:pPr>
      <w:rPr>
        <w:rFonts w:ascii="Wingdings" w:hAnsi="Wingdings"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08B20F5"/>
    <w:multiLevelType w:val="hybridMultilevel"/>
    <w:tmpl w:val="A97218B2"/>
    <w:lvl w:ilvl="0" w:tplc="0E288B42">
      <w:numFmt w:val="bullet"/>
      <w:lvlText w:val="o"/>
      <w:lvlJc w:val="left"/>
      <w:pPr>
        <w:ind w:left="1283" w:hanging="360"/>
      </w:pPr>
      <w:rPr>
        <w:rFonts w:ascii="Courier New" w:eastAsia="Courier New" w:hAnsi="Courier New" w:cs="Courier New" w:hint="default"/>
        <w:w w:val="103"/>
        <w:sz w:val="20"/>
        <w:szCs w:val="20"/>
        <w:lang w:val="it-IT" w:eastAsia="it-IT" w:bidi="it-IT"/>
      </w:rPr>
    </w:lvl>
    <w:lvl w:ilvl="1" w:tplc="04100003">
      <w:start w:val="1"/>
      <w:numFmt w:val="bullet"/>
      <w:lvlText w:val="o"/>
      <w:lvlJc w:val="left"/>
      <w:pPr>
        <w:ind w:left="1920" w:hanging="360"/>
      </w:pPr>
      <w:rPr>
        <w:rFonts w:ascii="Courier New" w:hAnsi="Courier New" w:cs="Courier New" w:hint="default"/>
      </w:rPr>
    </w:lvl>
    <w:lvl w:ilvl="2" w:tplc="04100005">
      <w:start w:val="1"/>
      <w:numFmt w:val="bullet"/>
      <w:lvlText w:val=""/>
      <w:lvlJc w:val="left"/>
      <w:pPr>
        <w:ind w:left="2723" w:hanging="360"/>
      </w:pPr>
      <w:rPr>
        <w:rFonts w:ascii="Wingdings" w:hAnsi="Wingdings" w:hint="default"/>
      </w:rPr>
    </w:lvl>
    <w:lvl w:ilvl="3" w:tplc="04100001" w:tentative="1">
      <w:start w:val="1"/>
      <w:numFmt w:val="bullet"/>
      <w:lvlText w:val=""/>
      <w:lvlJc w:val="left"/>
      <w:pPr>
        <w:ind w:left="3443" w:hanging="360"/>
      </w:pPr>
      <w:rPr>
        <w:rFonts w:ascii="Symbol" w:hAnsi="Symbol" w:hint="default"/>
      </w:rPr>
    </w:lvl>
    <w:lvl w:ilvl="4" w:tplc="04100003" w:tentative="1">
      <w:start w:val="1"/>
      <w:numFmt w:val="bullet"/>
      <w:lvlText w:val="o"/>
      <w:lvlJc w:val="left"/>
      <w:pPr>
        <w:ind w:left="4163" w:hanging="360"/>
      </w:pPr>
      <w:rPr>
        <w:rFonts w:ascii="Courier New" w:hAnsi="Courier New" w:cs="Courier New" w:hint="default"/>
      </w:rPr>
    </w:lvl>
    <w:lvl w:ilvl="5" w:tplc="04100005" w:tentative="1">
      <w:start w:val="1"/>
      <w:numFmt w:val="bullet"/>
      <w:lvlText w:val=""/>
      <w:lvlJc w:val="left"/>
      <w:pPr>
        <w:ind w:left="4883" w:hanging="360"/>
      </w:pPr>
      <w:rPr>
        <w:rFonts w:ascii="Wingdings" w:hAnsi="Wingdings" w:hint="default"/>
      </w:rPr>
    </w:lvl>
    <w:lvl w:ilvl="6" w:tplc="04100001" w:tentative="1">
      <w:start w:val="1"/>
      <w:numFmt w:val="bullet"/>
      <w:lvlText w:val=""/>
      <w:lvlJc w:val="left"/>
      <w:pPr>
        <w:ind w:left="5603" w:hanging="360"/>
      </w:pPr>
      <w:rPr>
        <w:rFonts w:ascii="Symbol" w:hAnsi="Symbol" w:hint="default"/>
      </w:rPr>
    </w:lvl>
    <w:lvl w:ilvl="7" w:tplc="04100003" w:tentative="1">
      <w:start w:val="1"/>
      <w:numFmt w:val="bullet"/>
      <w:lvlText w:val="o"/>
      <w:lvlJc w:val="left"/>
      <w:pPr>
        <w:ind w:left="6323" w:hanging="360"/>
      </w:pPr>
      <w:rPr>
        <w:rFonts w:ascii="Courier New" w:hAnsi="Courier New" w:cs="Courier New" w:hint="default"/>
      </w:rPr>
    </w:lvl>
    <w:lvl w:ilvl="8" w:tplc="04100005" w:tentative="1">
      <w:start w:val="1"/>
      <w:numFmt w:val="bullet"/>
      <w:lvlText w:val=""/>
      <w:lvlJc w:val="left"/>
      <w:pPr>
        <w:ind w:left="7043" w:hanging="360"/>
      </w:pPr>
      <w:rPr>
        <w:rFonts w:ascii="Wingdings" w:hAnsi="Wingdings" w:hint="default"/>
      </w:rPr>
    </w:lvl>
  </w:abstractNum>
  <w:abstractNum w:abstractNumId="24" w15:restartNumberingAfterBreak="0">
    <w:nsid w:val="50DB2A5D"/>
    <w:multiLevelType w:val="hybridMultilevel"/>
    <w:tmpl w:val="7FE84834"/>
    <w:lvl w:ilvl="0" w:tplc="61208F90">
      <w:start w:val="1"/>
      <w:numFmt w:val="bullet"/>
      <w:lvlText w:val=""/>
      <w:lvlJc w:val="left"/>
      <w:pPr>
        <w:ind w:left="923" w:hanging="360"/>
      </w:pPr>
      <w:rPr>
        <w:rFonts w:ascii="Symbol" w:hAnsi="Symbol" w:hint="default"/>
      </w:rPr>
    </w:lvl>
    <w:lvl w:ilvl="1" w:tplc="FFFFFFFF" w:tentative="1">
      <w:start w:val="1"/>
      <w:numFmt w:val="bullet"/>
      <w:lvlText w:val="o"/>
      <w:lvlJc w:val="left"/>
      <w:pPr>
        <w:ind w:left="1643" w:hanging="360"/>
      </w:pPr>
      <w:rPr>
        <w:rFonts w:ascii="Courier New" w:hAnsi="Courier New" w:cs="Courier New" w:hint="default"/>
      </w:rPr>
    </w:lvl>
    <w:lvl w:ilvl="2" w:tplc="FFFFFFFF" w:tentative="1">
      <w:start w:val="1"/>
      <w:numFmt w:val="bullet"/>
      <w:lvlText w:val=""/>
      <w:lvlJc w:val="left"/>
      <w:pPr>
        <w:ind w:left="2363" w:hanging="360"/>
      </w:pPr>
      <w:rPr>
        <w:rFonts w:ascii="Wingdings" w:hAnsi="Wingdings" w:hint="default"/>
      </w:rPr>
    </w:lvl>
    <w:lvl w:ilvl="3" w:tplc="FFFFFFFF" w:tentative="1">
      <w:start w:val="1"/>
      <w:numFmt w:val="bullet"/>
      <w:lvlText w:val=""/>
      <w:lvlJc w:val="left"/>
      <w:pPr>
        <w:ind w:left="3083" w:hanging="360"/>
      </w:pPr>
      <w:rPr>
        <w:rFonts w:ascii="Symbol" w:hAnsi="Symbol" w:hint="default"/>
      </w:rPr>
    </w:lvl>
    <w:lvl w:ilvl="4" w:tplc="FFFFFFFF" w:tentative="1">
      <w:start w:val="1"/>
      <w:numFmt w:val="bullet"/>
      <w:lvlText w:val="o"/>
      <w:lvlJc w:val="left"/>
      <w:pPr>
        <w:ind w:left="3803" w:hanging="360"/>
      </w:pPr>
      <w:rPr>
        <w:rFonts w:ascii="Courier New" w:hAnsi="Courier New" w:cs="Courier New" w:hint="default"/>
      </w:rPr>
    </w:lvl>
    <w:lvl w:ilvl="5" w:tplc="FFFFFFFF" w:tentative="1">
      <w:start w:val="1"/>
      <w:numFmt w:val="bullet"/>
      <w:lvlText w:val=""/>
      <w:lvlJc w:val="left"/>
      <w:pPr>
        <w:ind w:left="4523" w:hanging="360"/>
      </w:pPr>
      <w:rPr>
        <w:rFonts w:ascii="Wingdings" w:hAnsi="Wingdings" w:hint="default"/>
      </w:rPr>
    </w:lvl>
    <w:lvl w:ilvl="6" w:tplc="FFFFFFFF" w:tentative="1">
      <w:start w:val="1"/>
      <w:numFmt w:val="bullet"/>
      <w:lvlText w:val=""/>
      <w:lvlJc w:val="left"/>
      <w:pPr>
        <w:ind w:left="5243" w:hanging="360"/>
      </w:pPr>
      <w:rPr>
        <w:rFonts w:ascii="Symbol" w:hAnsi="Symbol" w:hint="default"/>
      </w:rPr>
    </w:lvl>
    <w:lvl w:ilvl="7" w:tplc="FFFFFFFF" w:tentative="1">
      <w:start w:val="1"/>
      <w:numFmt w:val="bullet"/>
      <w:lvlText w:val="o"/>
      <w:lvlJc w:val="left"/>
      <w:pPr>
        <w:ind w:left="5963" w:hanging="360"/>
      </w:pPr>
      <w:rPr>
        <w:rFonts w:ascii="Courier New" w:hAnsi="Courier New" w:cs="Courier New" w:hint="default"/>
      </w:rPr>
    </w:lvl>
    <w:lvl w:ilvl="8" w:tplc="FFFFFFFF" w:tentative="1">
      <w:start w:val="1"/>
      <w:numFmt w:val="bullet"/>
      <w:lvlText w:val=""/>
      <w:lvlJc w:val="left"/>
      <w:pPr>
        <w:ind w:left="6683" w:hanging="360"/>
      </w:pPr>
      <w:rPr>
        <w:rFonts w:ascii="Wingdings" w:hAnsi="Wingdings" w:hint="default"/>
      </w:rPr>
    </w:lvl>
  </w:abstractNum>
  <w:abstractNum w:abstractNumId="25" w15:restartNumberingAfterBreak="0">
    <w:nsid w:val="531754E9"/>
    <w:multiLevelType w:val="hybridMultilevel"/>
    <w:tmpl w:val="6BBC7A6E"/>
    <w:lvl w:ilvl="0" w:tplc="52AE5C74">
      <w:start w:val="1"/>
      <w:numFmt w:val="lowerLetter"/>
      <w:lvlText w:val="%1)"/>
      <w:lvlJc w:val="left"/>
      <w:pPr>
        <w:ind w:left="542" w:hanging="401"/>
      </w:pPr>
      <w:rPr>
        <w:rFonts w:ascii="Times New Roman" w:eastAsia="Times New Roman" w:hAnsi="Times New Roman" w:cs="Times New Roman" w:hint="default"/>
        <w:color w:val="000008"/>
        <w:spacing w:val="-6"/>
        <w:w w:val="102"/>
        <w:sz w:val="22"/>
        <w:szCs w:val="22"/>
        <w:lang w:val="it-IT" w:eastAsia="it-IT" w:bidi="it-IT"/>
      </w:rPr>
    </w:lvl>
    <w:lvl w:ilvl="1" w:tplc="662C3D42">
      <w:numFmt w:val="bullet"/>
      <w:lvlText w:val=""/>
      <w:lvlJc w:val="left"/>
      <w:pPr>
        <w:ind w:left="868" w:hanging="339"/>
      </w:pPr>
      <w:rPr>
        <w:rFonts w:ascii="Wingdings" w:eastAsia="Wingdings" w:hAnsi="Wingdings" w:cs="Wingdings" w:hint="default"/>
        <w:w w:val="103"/>
        <w:sz w:val="20"/>
        <w:szCs w:val="20"/>
        <w:lang w:val="it-IT" w:eastAsia="it-IT" w:bidi="it-IT"/>
      </w:rPr>
    </w:lvl>
    <w:lvl w:ilvl="2" w:tplc="826A8330">
      <w:numFmt w:val="bullet"/>
      <w:lvlText w:val="•"/>
      <w:lvlJc w:val="left"/>
      <w:pPr>
        <w:ind w:left="1808" w:hanging="339"/>
      </w:pPr>
      <w:rPr>
        <w:rFonts w:hint="default"/>
        <w:lang w:val="it-IT" w:eastAsia="it-IT" w:bidi="it-IT"/>
      </w:rPr>
    </w:lvl>
    <w:lvl w:ilvl="3" w:tplc="6818ED14">
      <w:numFmt w:val="bullet"/>
      <w:lvlText w:val="•"/>
      <w:lvlJc w:val="left"/>
      <w:pPr>
        <w:ind w:left="2757" w:hanging="339"/>
      </w:pPr>
      <w:rPr>
        <w:rFonts w:hint="default"/>
        <w:lang w:val="it-IT" w:eastAsia="it-IT" w:bidi="it-IT"/>
      </w:rPr>
    </w:lvl>
    <w:lvl w:ilvl="4" w:tplc="9B0EEE9C">
      <w:numFmt w:val="bullet"/>
      <w:lvlText w:val="•"/>
      <w:lvlJc w:val="left"/>
      <w:pPr>
        <w:ind w:left="3706" w:hanging="339"/>
      </w:pPr>
      <w:rPr>
        <w:rFonts w:hint="default"/>
        <w:lang w:val="it-IT" w:eastAsia="it-IT" w:bidi="it-IT"/>
      </w:rPr>
    </w:lvl>
    <w:lvl w:ilvl="5" w:tplc="7AC6935A">
      <w:numFmt w:val="bullet"/>
      <w:lvlText w:val="•"/>
      <w:lvlJc w:val="left"/>
      <w:pPr>
        <w:ind w:left="4655" w:hanging="339"/>
      </w:pPr>
      <w:rPr>
        <w:rFonts w:hint="default"/>
        <w:lang w:val="it-IT" w:eastAsia="it-IT" w:bidi="it-IT"/>
      </w:rPr>
    </w:lvl>
    <w:lvl w:ilvl="6" w:tplc="464C40B4">
      <w:numFmt w:val="bullet"/>
      <w:lvlText w:val="•"/>
      <w:lvlJc w:val="left"/>
      <w:pPr>
        <w:ind w:left="5604" w:hanging="339"/>
      </w:pPr>
      <w:rPr>
        <w:rFonts w:hint="default"/>
        <w:lang w:val="it-IT" w:eastAsia="it-IT" w:bidi="it-IT"/>
      </w:rPr>
    </w:lvl>
    <w:lvl w:ilvl="7" w:tplc="A426CBE0">
      <w:numFmt w:val="bullet"/>
      <w:lvlText w:val="•"/>
      <w:lvlJc w:val="left"/>
      <w:pPr>
        <w:ind w:left="6553" w:hanging="339"/>
      </w:pPr>
      <w:rPr>
        <w:rFonts w:hint="default"/>
        <w:lang w:val="it-IT" w:eastAsia="it-IT" w:bidi="it-IT"/>
      </w:rPr>
    </w:lvl>
    <w:lvl w:ilvl="8" w:tplc="D1B0D9F0">
      <w:numFmt w:val="bullet"/>
      <w:lvlText w:val="•"/>
      <w:lvlJc w:val="left"/>
      <w:pPr>
        <w:ind w:left="7502" w:hanging="339"/>
      </w:pPr>
      <w:rPr>
        <w:rFonts w:hint="default"/>
        <w:lang w:val="it-IT" w:eastAsia="it-IT" w:bidi="it-IT"/>
      </w:rPr>
    </w:lvl>
  </w:abstractNum>
  <w:abstractNum w:abstractNumId="26" w15:restartNumberingAfterBreak="0">
    <w:nsid w:val="53703F3C"/>
    <w:multiLevelType w:val="hybridMultilevel"/>
    <w:tmpl w:val="460E0CAE"/>
    <w:lvl w:ilvl="0" w:tplc="F7D41B44">
      <w:start w:val="1"/>
      <w:numFmt w:val="lowerLetter"/>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D10D33"/>
    <w:multiLevelType w:val="hybridMultilevel"/>
    <w:tmpl w:val="10886E7A"/>
    <w:lvl w:ilvl="0" w:tplc="04100001">
      <w:start w:val="1"/>
      <w:numFmt w:val="bullet"/>
      <w:lvlText w:val=""/>
      <w:lvlJc w:val="left"/>
      <w:pPr>
        <w:ind w:left="-191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472" w:hanging="360"/>
      </w:pPr>
      <w:rPr>
        <w:rFonts w:ascii="Wingdings" w:hAnsi="Wingdings" w:hint="default"/>
      </w:rPr>
    </w:lvl>
    <w:lvl w:ilvl="3" w:tplc="04100001" w:tentative="1">
      <w:start w:val="1"/>
      <w:numFmt w:val="bullet"/>
      <w:lvlText w:val=""/>
      <w:lvlJc w:val="left"/>
      <w:pPr>
        <w:ind w:left="248" w:hanging="360"/>
      </w:pPr>
      <w:rPr>
        <w:rFonts w:ascii="Symbol" w:hAnsi="Symbol" w:hint="default"/>
      </w:rPr>
    </w:lvl>
    <w:lvl w:ilvl="4" w:tplc="04100003" w:tentative="1">
      <w:start w:val="1"/>
      <w:numFmt w:val="bullet"/>
      <w:lvlText w:val="o"/>
      <w:lvlJc w:val="left"/>
      <w:pPr>
        <w:ind w:left="968" w:hanging="360"/>
      </w:pPr>
      <w:rPr>
        <w:rFonts w:ascii="Courier New" w:hAnsi="Courier New" w:cs="Courier New" w:hint="default"/>
      </w:rPr>
    </w:lvl>
    <w:lvl w:ilvl="5" w:tplc="04100005" w:tentative="1">
      <w:start w:val="1"/>
      <w:numFmt w:val="bullet"/>
      <w:lvlText w:val=""/>
      <w:lvlJc w:val="left"/>
      <w:pPr>
        <w:ind w:left="1688" w:hanging="360"/>
      </w:pPr>
      <w:rPr>
        <w:rFonts w:ascii="Wingdings" w:hAnsi="Wingdings" w:hint="default"/>
      </w:rPr>
    </w:lvl>
    <w:lvl w:ilvl="6" w:tplc="04100001" w:tentative="1">
      <w:start w:val="1"/>
      <w:numFmt w:val="bullet"/>
      <w:lvlText w:val=""/>
      <w:lvlJc w:val="left"/>
      <w:pPr>
        <w:ind w:left="2408" w:hanging="360"/>
      </w:pPr>
      <w:rPr>
        <w:rFonts w:ascii="Symbol" w:hAnsi="Symbol" w:hint="default"/>
      </w:rPr>
    </w:lvl>
    <w:lvl w:ilvl="7" w:tplc="04100003" w:tentative="1">
      <w:start w:val="1"/>
      <w:numFmt w:val="bullet"/>
      <w:lvlText w:val="o"/>
      <w:lvlJc w:val="left"/>
      <w:pPr>
        <w:ind w:left="3128" w:hanging="360"/>
      </w:pPr>
      <w:rPr>
        <w:rFonts w:ascii="Courier New" w:hAnsi="Courier New" w:cs="Courier New" w:hint="default"/>
      </w:rPr>
    </w:lvl>
    <w:lvl w:ilvl="8" w:tplc="04100005" w:tentative="1">
      <w:start w:val="1"/>
      <w:numFmt w:val="bullet"/>
      <w:lvlText w:val=""/>
      <w:lvlJc w:val="left"/>
      <w:pPr>
        <w:ind w:left="3848" w:hanging="360"/>
      </w:pPr>
      <w:rPr>
        <w:rFonts w:ascii="Wingdings" w:hAnsi="Wingdings" w:hint="default"/>
      </w:rPr>
    </w:lvl>
  </w:abstractNum>
  <w:abstractNum w:abstractNumId="28" w15:restartNumberingAfterBreak="0">
    <w:nsid w:val="585A3423"/>
    <w:multiLevelType w:val="hybridMultilevel"/>
    <w:tmpl w:val="CB60B398"/>
    <w:lvl w:ilvl="0" w:tplc="6492C73C">
      <w:start w:val="1"/>
      <w:numFmt w:val="decimal"/>
      <w:lvlText w:val="%1."/>
      <w:lvlJc w:val="left"/>
      <w:pPr>
        <w:ind w:left="339" w:hanging="339"/>
      </w:pPr>
      <w:rPr>
        <w:rFonts w:ascii="Times New Roman" w:eastAsia="Times New Roman" w:hAnsi="Times New Roman" w:cs="Times New Roman" w:hint="default"/>
        <w:i/>
        <w:w w:val="103"/>
        <w:sz w:val="20"/>
        <w:szCs w:val="20"/>
        <w:lang w:val="it-IT" w:eastAsia="it-IT" w:bidi="it-IT"/>
      </w:rPr>
    </w:lvl>
    <w:lvl w:ilvl="1" w:tplc="EA961E92">
      <w:start w:val="1"/>
      <w:numFmt w:val="lowerLetter"/>
      <w:lvlText w:val="%2)"/>
      <w:lvlJc w:val="left"/>
      <w:pPr>
        <w:ind w:left="880" w:hanging="327"/>
      </w:pPr>
      <w:rPr>
        <w:rFonts w:ascii="Times New Roman" w:eastAsia="Times New Roman" w:hAnsi="Times New Roman" w:cs="Times New Roman" w:hint="default"/>
        <w:spacing w:val="-3"/>
        <w:w w:val="103"/>
        <w:sz w:val="20"/>
        <w:szCs w:val="20"/>
        <w:lang w:val="it-IT" w:eastAsia="it-IT" w:bidi="it-IT"/>
      </w:rPr>
    </w:lvl>
    <w:lvl w:ilvl="2" w:tplc="45345F88">
      <w:start w:val="1"/>
      <w:numFmt w:val="lowerRoman"/>
      <w:lvlText w:val="%3."/>
      <w:lvlJc w:val="left"/>
      <w:pPr>
        <w:ind w:left="1267" w:hanging="276"/>
        <w:jc w:val="right"/>
      </w:pPr>
      <w:rPr>
        <w:rFonts w:ascii="Times New Roman" w:eastAsia="Times New Roman" w:hAnsi="Times New Roman" w:cs="Times New Roman" w:hint="default"/>
        <w:w w:val="103"/>
        <w:sz w:val="20"/>
        <w:szCs w:val="20"/>
        <w:lang w:val="it-IT" w:eastAsia="it-IT" w:bidi="it-IT"/>
      </w:rPr>
    </w:lvl>
    <w:lvl w:ilvl="3" w:tplc="56F0AE68">
      <w:numFmt w:val="bullet"/>
      <w:lvlText w:val="•"/>
      <w:lvlJc w:val="left"/>
      <w:pPr>
        <w:ind w:left="2277" w:hanging="276"/>
      </w:pPr>
      <w:rPr>
        <w:rFonts w:hint="default"/>
        <w:lang w:val="it-IT" w:eastAsia="it-IT" w:bidi="it-IT"/>
      </w:rPr>
    </w:lvl>
    <w:lvl w:ilvl="4" w:tplc="3DA8E1DA">
      <w:numFmt w:val="bullet"/>
      <w:lvlText w:val="•"/>
      <w:lvlJc w:val="left"/>
      <w:pPr>
        <w:ind w:left="3295" w:hanging="276"/>
      </w:pPr>
      <w:rPr>
        <w:rFonts w:hint="default"/>
        <w:lang w:val="it-IT" w:eastAsia="it-IT" w:bidi="it-IT"/>
      </w:rPr>
    </w:lvl>
    <w:lvl w:ilvl="5" w:tplc="F23EEF3E">
      <w:numFmt w:val="bullet"/>
      <w:lvlText w:val="•"/>
      <w:lvlJc w:val="left"/>
      <w:pPr>
        <w:ind w:left="4312" w:hanging="276"/>
      </w:pPr>
      <w:rPr>
        <w:rFonts w:hint="default"/>
        <w:lang w:val="it-IT" w:eastAsia="it-IT" w:bidi="it-IT"/>
      </w:rPr>
    </w:lvl>
    <w:lvl w:ilvl="6" w:tplc="CB4E10DE">
      <w:numFmt w:val="bullet"/>
      <w:lvlText w:val="•"/>
      <w:lvlJc w:val="left"/>
      <w:pPr>
        <w:ind w:left="5330" w:hanging="276"/>
      </w:pPr>
      <w:rPr>
        <w:rFonts w:hint="default"/>
        <w:lang w:val="it-IT" w:eastAsia="it-IT" w:bidi="it-IT"/>
      </w:rPr>
    </w:lvl>
    <w:lvl w:ilvl="7" w:tplc="6B4A7656">
      <w:numFmt w:val="bullet"/>
      <w:lvlText w:val="•"/>
      <w:lvlJc w:val="left"/>
      <w:pPr>
        <w:ind w:left="6347" w:hanging="276"/>
      </w:pPr>
      <w:rPr>
        <w:rFonts w:hint="default"/>
        <w:lang w:val="it-IT" w:eastAsia="it-IT" w:bidi="it-IT"/>
      </w:rPr>
    </w:lvl>
    <w:lvl w:ilvl="8" w:tplc="477E0A30">
      <w:numFmt w:val="bullet"/>
      <w:lvlText w:val="•"/>
      <w:lvlJc w:val="left"/>
      <w:pPr>
        <w:ind w:left="7365" w:hanging="276"/>
      </w:pPr>
      <w:rPr>
        <w:rFonts w:hint="default"/>
        <w:lang w:val="it-IT" w:eastAsia="it-IT" w:bidi="it-IT"/>
      </w:rPr>
    </w:lvl>
  </w:abstractNum>
  <w:abstractNum w:abstractNumId="29" w15:restartNumberingAfterBreak="0">
    <w:nsid w:val="5C160735"/>
    <w:multiLevelType w:val="hybridMultilevel"/>
    <w:tmpl w:val="646C0CA2"/>
    <w:lvl w:ilvl="0" w:tplc="04100001">
      <w:start w:val="1"/>
      <w:numFmt w:val="bullet"/>
      <w:lvlText w:val=""/>
      <w:lvlJc w:val="left"/>
      <w:pPr>
        <w:ind w:left="1262" w:hanging="360"/>
      </w:pPr>
      <w:rPr>
        <w:rFonts w:ascii="Symbol" w:hAnsi="Symbol" w:hint="default"/>
      </w:rPr>
    </w:lvl>
    <w:lvl w:ilvl="1" w:tplc="04100003">
      <w:start w:val="1"/>
      <w:numFmt w:val="bullet"/>
      <w:lvlText w:val="o"/>
      <w:lvlJc w:val="left"/>
      <w:pPr>
        <w:ind w:left="1982" w:hanging="360"/>
      </w:pPr>
      <w:rPr>
        <w:rFonts w:ascii="Courier New" w:hAnsi="Courier New" w:cs="Courier New" w:hint="default"/>
      </w:rPr>
    </w:lvl>
    <w:lvl w:ilvl="2" w:tplc="04100005" w:tentative="1">
      <w:start w:val="1"/>
      <w:numFmt w:val="bullet"/>
      <w:lvlText w:val=""/>
      <w:lvlJc w:val="left"/>
      <w:pPr>
        <w:ind w:left="2702" w:hanging="360"/>
      </w:pPr>
      <w:rPr>
        <w:rFonts w:ascii="Wingdings" w:hAnsi="Wingdings" w:hint="default"/>
      </w:rPr>
    </w:lvl>
    <w:lvl w:ilvl="3" w:tplc="04100001" w:tentative="1">
      <w:start w:val="1"/>
      <w:numFmt w:val="bullet"/>
      <w:lvlText w:val=""/>
      <w:lvlJc w:val="left"/>
      <w:pPr>
        <w:ind w:left="3422" w:hanging="360"/>
      </w:pPr>
      <w:rPr>
        <w:rFonts w:ascii="Symbol" w:hAnsi="Symbol" w:hint="default"/>
      </w:rPr>
    </w:lvl>
    <w:lvl w:ilvl="4" w:tplc="04100003" w:tentative="1">
      <w:start w:val="1"/>
      <w:numFmt w:val="bullet"/>
      <w:lvlText w:val="o"/>
      <w:lvlJc w:val="left"/>
      <w:pPr>
        <w:ind w:left="4142" w:hanging="360"/>
      </w:pPr>
      <w:rPr>
        <w:rFonts w:ascii="Courier New" w:hAnsi="Courier New" w:cs="Courier New" w:hint="default"/>
      </w:rPr>
    </w:lvl>
    <w:lvl w:ilvl="5" w:tplc="04100005" w:tentative="1">
      <w:start w:val="1"/>
      <w:numFmt w:val="bullet"/>
      <w:lvlText w:val=""/>
      <w:lvlJc w:val="left"/>
      <w:pPr>
        <w:ind w:left="4862" w:hanging="360"/>
      </w:pPr>
      <w:rPr>
        <w:rFonts w:ascii="Wingdings" w:hAnsi="Wingdings" w:hint="default"/>
      </w:rPr>
    </w:lvl>
    <w:lvl w:ilvl="6" w:tplc="04100001" w:tentative="1">
      <w:start w:val="1"/>
      <w:numFmt w:val="bullet"/>
      <w:lvlText w:val=""/>
      <w:lvlJc w:val="left"/>
      <w:pPr>
        <w:ind w:left="5582" w:hanging="360"/>
      </w:pPr>
      <w:rPr>
        <w:rFonts w:ascii="Symbol" w:hAnsi="Symbol" w:hint="default"/>
      </w:rPr>
    </w:lvl>
    <w:lvl w:ilvl="7" w:tplc="04100003" w:tentative="1">
      <w:start w:val="1"/>
      <w:numFmt w:val="bullet"/>
      <w:lvlText w:val="o"/>
      <w:lvlJc w:val="left"/>
      <w:pPr>
        <w:ind w:left="6302" w:hanging="360"/>
      </w:pPr>
      <w:rPr>
        <w:rFonts w:ascii="Courier New" w:hAnsi="Courier New" w:cs="Courier New" w:hint="default"/>
      </w:rPr>
    </w:lvl>
    <w:lvl w:ilvl="8" w:tplc="04100005" w:tentative="1">
      <w:start w:val="1"/>
      <w:numFmt w:val="bullet"/>
      <w:lvlText w:val=""/>
      <w:lvlJc w:val="left"/>
      <w:pPr>
        <w:ind w:left="7022" w:hanging="360"/>
      </w:pPr>
      <w:rPr>
        <w:rFonts w:ascii="Wingdings" w:hAnsi="Wingdings" w:hint="default"/>
      </w:rPr>
    </w:lvl>
  </w:abstractNum>
  <w:abstractNum w:abstractNumId="30" w15:restartNumberingAfterBreak="0">
    <w:nsid w:val="631C7A17"/>
    <w:multiLevelType w:val="hybridMultilevel"/>
    <w:tmpl w:val="2F16EA60"/>
    <w:lvl w:ilvl="0" w:tplc="04100001">
      <w:start w:val="1"/>
      <w:numFmt w:val="bullet"/>
      <w:lvlText w:val=""/>
      <w:lvlJc w:val="left"/>
      <w:pPr>
        <w:ind w:left="923" w:hanging="360"/>
      </w:pPr>
      <w:rPr>
        <w:rFonts w:ascii="Symbol" w:hAnsi="Symbol" w:hint="default"/>
      </w:rPr>
    </w:lvl>
    <w:lvl w:ilvl="1" w:tplc="04100003" w:tentative="1">
      <w:start w:val="1"/>
      <w:numFmt w:val="bullet"/>
      <w:lvlText w:val="o"/>
      <w:lvlJc w:val="left"/>
      <w:pPr>
        <w:ind w:left="1643" w:hanging="360"/>
      </w:pPr>
      <w:rPr>
        <w:rFonts w:ascii="Courier New" w:hAnsi="Courier New" w:cs="Courier New" w:hint="default"/>
      </w:rPr>
    </w:lvl>
    <w:lvl w:ilvl="2" w:tplc="04100005" w:tentative="1">
      <w:start w:val="1"/>
      <w:numFmt w:val="bullet"/>
      <w:lvlText w:val=""/>
      <w:lvlJc w:val="left"/>
      <w:pPr>
        <w:ind w:left="2363" w:hanging="360"/>
      </w:pPr>
      <w:rPr>
        <w:rFonts w:ascii="Wingdings" w:hAnsi="Wingdings" w:hint="default"/>
      </w:rPr>
    </w:lvl>
    <w:lvl w:ilvl="3" w:tplc="04100001" w:tentative="1">
      <w:start w:val="1"/>
      <w:numFmt w:val="bullet"/>
      <w:lvlText w:val=""/>
      <w:lvlJc w:val="left"/>
      <w:pPr>
        <w:ind w:left="3083" w:hanging="360"/>
      </w:pPr>
      <w:rPr>
        <w:rFonts w:ascii="Symbol" w:hAnsi="Symbol" w:hint="default"/>
      </w:rPr>
    </w:lvl>
    <w:lvl w:ilvl="4" w:tplc="04100003" w:tentative="1">
      <w:start w:val="1"/>
      <w:numFmt w:val="bullet"/>
      <w:lvlText w:val="o"/>
      <w:lvlJc w:val="left"/>
      <w:pPr>
        <w:ind w:left="3803" w:hanging="360"/>
      </w:pPr>
      <w:rPr>
        <w:rFonts w:ascii="Courier New" w:hAnsi="Courier New" w:cs="Courier New" w:hint="default"/>
      </w:rPr>
    </w:lvl>
    <w:lvl w:ilvl="5" w:tplc="04100005" w:tentative="1">
      <w:start w:val="1"/>
      <w:numFmt w:val="bullet"/>
      <w:lvlText w:val=""/>
      <w:lvlJc w:val="left"/>
      <w:pPr>
        <w:ind w:left="4523" w:hanging="360"/>
      </w:pPr>
      <w:rPr>
        <w:rFonts w:ascii="Wingdings" w:hAnsi="Wingdings" w:hint="default"/>
      </w:rPr>
    </w:lvl>
    <w:lvl w:ilvl="6" w:tplc="04100001" w:tentative="1">
      <w:start w:val="1"/>
      <w:numFmt w:val="bullet"/>
      <w:lvlText w:val=""/>
      <w:lvlJc w:val="left"/>
      <w:pPr>
        <w:ind w:left="5243" w:hanging="360"/>
      </w:pPr>
      <w:rPr>
        <w:rFonts w:ascii="Symbol" w:hAnsi="Symbol" w:hint="default"/>
      </w:rPr>
    </w:lvl>
    <w:lvl w:ilvl="7" w:tplc="04100003" w:tentative="1">
      <w:start w:val="1"/>
      <w:numFmt w:val="bullet"/>
      <w:lvlText w:val="o"/>
      <w:lvlJc w:val="left"/>
      <w:pPr>
        <w:ind w:left="5963" w:hanging="360"/>
      </w:pPr>
      <w:rPr>
        <w:rFonts w:ascii="Courier New" w:hAnsi="Courier New" w:cs="Courier New" w:hint="default"/>
      </w:rPr>
    </w:lvl>
    <w:lvl w:ilvl="8" w:tplc="04100005" w:tentative="1">
      <w:start w:val="1"/>
      <w:numFmt w:val="bullet"/>
      <w:lvlText w:val=""/>
      <w:lvlJc w:val="left"/>
      <w:pPr>
        <w:ind w:left="6683" w:hanging="360"/>
      </w:pPr>
      <w:rPr>
        <w:rFonts w:ascii="Wingdings" w:hAnsi="Wingdings" w:hint="default"/>
      </w:rPr>
    </w:lvl>
  </w:abstractNum>
  <w:abstractNum w:abstractNumId="31" w15:restartNumberingAfterBreak="0">
    <w:nsid w:val="6BB669B8"/>
    <w:multiLevelType w:val="hybridMultilevel"/>
    <w:tmpl w:val="26A6019C"/>
    <w:lvl w:ilvl="0" w:tplc="04100001">
      <w:start w:val="1"/>
      <w:numFmt w:val="bullet"/>
      <w:lvlText w:val=""/>
      <w:lvlJc w:val="left"/>
      <w:pPr>
        <w:ind w:left="339" w:hanging="339"/>
      </w:pPr>
      <w:rPr>
        <w:rFonts w:ascii="Symbol" w:hAnsi="Symbol" w:hint="default"/>
        <w:i/>
        <w:w w:val="103"/>
        <w:sz w:val="20"/>
        <w:szCs w:val="20"/>
        <w:lang w:val="it-IT" w:eastAsia="it-IT" w:bidi="it-IT"/>
      </w:rPr>
    </w:lvl>
    <w:lvl w:ilvl="1" w:tplc="FFFFFFFF">
      <w:start w:val="1"/>
      <w:numFmt w:val="lowerLetter"/>
      <w:lvlText w:val="%2)"/>
      <w:lvlJc w:val="left"/>
      <w:pPr>
        <w:ind w:left="880" w:hanging="327"/>
      </w:pPr>
      <w:rPr>
        <w:rFonts w:ascii="Times New Roman" w:eastAsia="Times New Roman" w:hAnsi="Times New Roman" w:cs="Times New Roman" w:hint="default"/>
        <w:spacing w:val="-3"/>
        <w:w w:val="103"/>
        <w:sz w:val="20"/>
        <w:szCs w:val="20"/>
        <w:lang w:val="it-IT" w:eastAsia="it-IT" w:bidi="it-IT"/>
      </w:rPr>
    </w:lvl>
    <w:lvl w:ilvl="2" w:tplc="FFFFFFFF">
      <w:start w:val="1"/>
      <w:numFmt w:val="lowerRoman"/>
      <w:lvlText w:val="%3."/>
      <w:lvlJc w:val="left"/>
      <w:pPr>
        <w:ind w:left="1267" w:hanging="276"/>
        <w:jc w:val="right"/>
      </w:pPr>
      <w:rPr>
        <w:rFonts w:ascii="Times New Roman" w:eastAsia="Times New Roman" w:hAnsi="Times New Roman" w:cs="Times New Roman" w:hint="default"/>
        <w:w w:val="103"/>
        <w:sz w:val="20"/>
        <w:szCs w:val="20"/>
        <w:lang w:val="it-IT" w:eastAsia="it-IT" w:bidi="it-IT"/>
      </w:rPr>
    </w:lvl>
    <w:lvl w:ilvl="3" w:tplc="FFFFFFFF">
      <w:numFmt w:val="bullet"/>
      <w:lvlText w:val="•"/>
      <w:lvlJc w:val="left"/>
      <w:pPr>
        <w:ind w:left="2277" w:hanging="276"/>
      </w:pPr>
      <w:rPr>
        <w:rFonts w:hint="default"/>
        <w:lang w:val="it-IT" w:eastAsia="it-IT" w:bidi="it-IT"/>
      </w:rPr>
    </w:lvl>
    <w:lvl w:ilvl="4" w:tplc="FFFFFFFF">
      <w:numFmt w:val="bullet"/>
      <w:lvlText w:val="•"/>
      <w:lvlJc w:val="left"/>
      <w:pPr>
        <w:ind w:left="3295" w:hanging="276"/>
      </w:pPr>
      <w:rPr>
        <w:rFonts w:hint="default"/>
        <w:lang w:val="it-IT" w:eastAsia="it-IT" w:bidi="it-IT"/>
      </w:rPr>
    </w:lvl>
    <w:lvl w:ilvl="5" w:tplc="FFFFFFFF">
      <w:numFmt w:val="bullet"/>
      <w:lvlText w:val="•"/>
      <w:lvlJc w:val="left"/>
      <w:pPr>
        <w:ind w:left="4312" w:hanging="276"/>
      </w:pPr>
      <w:rPr>
        <w:rFonts w:hint="default"/>
        <w:lang w:val="it-IT" w:eastAsia="it-IT" w:bidi="it-IT"/>
      </w:rPr>
    </w:lvl>
    <w:lvl w:ilvl="6" w:tplc="FFFFFFFF">
      <w:numFmt w:val="bullet"/>
      <w:lvlText w:val="•"/>
      <w:lvlJc w:val="left"/>
      <w:pPr>
        <w:ind w:left="5330" w:hanging="276"/>
      </w:pPr>
      <w:rPr>
        <w:rFonts w:hint="default"/>
        <w:lang w:val="it-IT" w:eastAsia="it-IT" w:bidi="it-IT"/>
      </w:rPr>
    </w:lvl>
    <w:lvl w:ilvl="7" w:tplc="FFFFFFFF">
      <w:numFmt w:val="bullet"/>
      <w:lvlText w:val="•"/>
      <w:lvlJc w:val="left"/>
      <w:pPr>
        <w:ind w:left="6347" w:hanging="276"/>
      </w:pPr>
      <w:rPr>
        <w:rFonts w:hint="default"/>
        <w:lang w:val="it-IT" w:eastAsia="it-IT" w:bidi="it-IT"/>
      </w:rPr>
    </w:lvl>
    <w:lvl w:ilvl="8" w:tplc="FFFFFFFF">
      <w:numFmt w:val="bullet"/>
      <w:lvlText w:val="•"/>
      <w:lvlJc w:val="left"/>
      <w:pPr>
        <w:ind w:left="7365" w:hanging="276"/>
      </w:pPr>
      <w:rPr>
        <w:rFonts w:hint="default"/>
        <w:lang w:val="it-IT" w:eastAsia="it-IT" w:bidi="it-IT"/>
      </w:rPr>
    </w:lvl>
  </w:abstractNum>
  <w:abstractNum w:abstractNumId="32" w15:restartNumberingAfterBreak="0">
    <w:nsid w:val="70DC7730"/>
    <w:multiLevelType w:val="hybridMultilevel"/>
    <w:tmpl w:val="8B4A00B6"/>
    <w:lvl w:ilvl="0" w:tplc="86EC8550">
      <w:numFmt w:val="bullet"/>
      <w:lvlText w:val=""/>
      <w:lvlJc w:val="left"/>
      <w:pPr>
        <w:ind w:left="604" w:hanging="339"/>
      </w:pPr>
      <w:rPr>
        <w:rFonts w:ascii="Symbol" w:eastAsia="Symbol" w:hAnsi="Symbol" w:cs="Symbol" w:hint="default"/>
        <w:w w:val="103"/>
        <w:sz w:val="20"/>
        <w:szCs w:val="20"/>
        <w:lang w:val="it-IT" w:eastAsia="it-IT" w:bidi="it-IT"/>
      </w:rPr>
    </w:lvl>
    <w:lvl w:ilvl="1" w:tplc="EC344F4A">
      <w:numFmt w:val="bullet"/>
      <w:lvlText w:val=""/>
      <w:lvlJc w:val="left"/>
      <w:pPr>
        <w:ind w:left="880" w:hanging="327"/>
      </w:pPr>
      <w:rPr>
        <w:rFonts w:ascii="Symbol" w:eastAsia="Symbol" w:hAnsi="Symbol" w:cs="Symbol" w:hint="default"/>
        <w:w w:val="103"/>
        <w:sz w:val="20"/>
        <w:szCs w:val="20"/>
        <w:lang w:val="it-IT" w:eastAsia="it-IT" w:bidi="it-IT"/>
      </w:rPr>
    </w:lvl>
    <w:lvl w:ilvl="2" w:tplc="4282EEB4">
      <w:numFmt w:val="bullet"/>
      <w:lvlText w:val="•"/>
      <w:lvlJc w:val="left"/>
      <w:pPr>
        <w:ind w:left="1826" w:hanging="327"/>
      </w:pPr>
      <w:rPr>
        <w:rFonts w:hint="default"/>
        <w:lang w:val="it-IT" w:eastAsia="it-IT" w:bidi="it-IT"/>
      </w:rPr>
    </w:lvl>
    <w:lvl w:ilvl="3" w:tplc="185617FA">
      <w:numFmt w:val="bullet"/>
      <w:lvlText w:val="•"/>
      <w:lvlJc w:val="left"/>
      <w:pPr>
        <w:ind w:left="2773" w:hanging="327"/>
      </w:pPr>
      <w:rPr>
        <w:rFonts w:hint="default"/>
        <w:lang w:val="it-IT" w:eastAsia="it-IT" w:bidi="it-IT"/>
      </w:rPr>
    </w:lvl>
    <w:lvl w:ilvl="4" w:tplc="4C6E8F1E">
      <w:numFmt w:val="bullet"/>
      <w:lvlText w:val="•"/>
      <w:lvlJc w:val="left"/>
      <w:pPr>
        <w:ind w:left="3720" w:hanging="327"/>
      </w:pPr>
      <w:rPr>
        <w:rFonts w:hint="default"/>
        <w:lang w:val="it-IT" w:eastAsia="it-IT" w:bidi="it-IT"/>
      </w:rPr>
    </w:lvl>
    <w:lvl w:ilvl="5" w:tplc="F65A9610">
      <w:numFmt w:val="bullet"/>
      <w:lvlText w:val="•"/>
      <w:lvlJc w:val="left"/>
      <w:pPr>
        <w:ind w:left="4666" w:hanging="327"/>
      </w:pPr>
      <w:rPr>
        <w:rFonts w:hint="default"/>
        <w:lang w:val="it-IT" w:eastAsia="it-IT" w:bidi="it-IT"/>
      </w:rPr>
    </w:lvl>
    <w:lvl w:ilvl="6" w:tplc="8BACCA4A">
      <w:numFmt w:val="bullet"/>
      <w:lvlText w:val="•"/>
      <w:lvlJc w:val="left"/>
      <w:pPr>
        <w:ind w:left="5613" w:hanging="327"/>
      </w:pPr>
      <w:rPr>
        <w:rFonts w:hint="default"/>
        <w:lang w:val="it-IT" w:eastAsia="it-IT" w:bidi="it-IT"/>
      </w:rPr>
    </w:lvl>
    <w:lvl w:ilvl="7" w:tplc="0542F44C">
      <w:numFmt w:val="bullet"/>
      <w:lvlText w:val="•"/>
      <w:lvlJc w:val="left"/>
      <w:pPr>
        <w:ind w:left="6560" w:hanging="327"/>
      </w:pPr>
      <w:rPr>
        <w:rFonts w:hint="default"/>
        <w:lang w:val="it-IT" w:eastAsia="it-IT" w:bidi="it-IT"/>
      </w:rPr>
    </w:lvl>
    <w:lvl w:ilvl="8" w:tplc="AFF26C6A">
      <w:numFmt w:val="bullet"/>
      <w:lvlText w:val="•"/>
      <w:lvlJc w:val="left"/>
      <w:pPr>
        <w:ind w:left="7506" w:hanging="327"/>
      </w:pPr>
      <w:rPr>
        <w:rFonts w:hint="default"/>
        <w:lang w:val="it-IT" w:eastAsia="it-IT" w:bidi="it-IT"/>
      </w:rPr>
    </w:lvl>
  </w:abstractNum>
  <w:abstractNum w:abstractNumId="33" w15:restartNumberingAfterBreak="0">
    <w:nsid w:val="7A8E7F9F"/>
    <w:multiLevelType w:val="hybridMultilevel"/>
    <w:tmpl w:val="A1409D48"/>
    <w:lvl w:ilvl="0" w:tplc="0410000D">
      <w:start w:val="1"/>
      <w:numFmt w:val="bullet"/>
      <w:lvlText w:val=""/>
      <w:lvlJc w:val="left"/>
      <w:pPr>
        <w:ind w:left="1017" w:hanging="360"/>
      </w:pPr>
      <w:rPr>
        <w:rFonts w:ascii="Wingdings" w:hAnsi="Wingdings" w:hint="default"/>
        <w:w w:val="103"/>
        <w:sz w:val="20"/>
        <w:szCs w:val="20"/>
        <w:lang w:val="it-IT" w:eastAsia="it-IT" w:bidi="it-IT"/>
      </w:rPr>
    </w:lvl>
    <w:lvl w:ilvl="1" w:tplc="04100003">
      <w:start w:val="1"/>
      <w:numFmt w:val="bullet"/>
      <w:lvlText w:val="o"/>
      <w:lvlJc w:val="left"/>
      <w:pPr>
        <w:ind w:left="1737" w:hanging="360"/>
      </w:pPr>
      <w:rPr>
        <w:rFonts w:ascii="Courier New" w:hAnsi="Courier New" w:cs="Courier New" w:hint="default"/>
      </w:rPr>
    </w:lvl>
    <w:lvl w:ilvl="2" w:tplc="04100005" w:tentative="1">
      <w:start w:val="1"/>
      <w:numFmt w:val="bullet"/>
      <w:lvlText w:val=""/>
      <w:lvlJc w:val="left"/>
      <w:pPr>
        <w:ind w:left="2457" w:hanging="360"/>
      </w:pPr>
      <w:rPr>
        <w:rFonts w:ascii="Wingdings" w:hAnsi="Wingdings" w:hint="default"/>
      </w:rPr>
    </w:lvl>
    <w:lvl w:ilvl="3" w:tplc="04100001" w:tentative="1">
      <w:start w:val="1"/>
      <w:numFmt w:val="bullet"/>
      <w:lvlText w:val=""/>
      <w:lvlJc w:val="left"/>
      <w:pPr>
        <w:ind w:left="3177" w:hanging="360"/>
      </w:pPr>
      <w:rPr>
        <w:rFonts w:ascii="Symbol" w:hAnsi="Symbol" w:hint="default"/>
      </w:rPr>
    </w:lvl>
    <w:lvl w:ilvl="4" w:tplc="04100003" w:tentative="1">
      <w:start w:val="1"/>
      <w:numFmt w:val="bullet"/>
      <w:lvlText w:val="o"/>
      <w:lvlJc w:val="left"/>
      <w:pPr>
        <w:ind w:left="3897" w:hanging="360"/>
      </w:pPr>
      <w:rPr>
        <w:rFonts w:ascii="Courier New" w:hAnsi="Courier New" w:cs="Courier New" w:hint="default"/>
      </w:rPr>
    </w:lvl>
    <w:lvl w:ilvl="5" w:tplc="04100005" w:tentative="1">
      <w:start w:val="1"/>
      <w:numFmt w:val="bullet"/>
      <w:lvlText w:val=""/>
      <w:lvlJc w:val="left"/>
      <w:pPr>
        <w:ind w:left="4617" w:hanging="360"/>
      </w:pPr>
      <w:rPr>
        <w:rFonts w:ascii="Wingdings" w:hAnsi="Wingdings" w:hint="default"/>
      </w:rPr>
    </w:lvl>
    <w:lvl w:ilvl="6" w:tplc="04100001" w:tentative="1">
      <w:start w:val="1"/>
      <w:numFmt w:val="bullet"/>
      <w:lvlText w:val=""/>
      <w:lvlJc w:val="left"/>
      <w:pPr>
        <w:ind w:left="5337" w:hanging="360"/>
      </w:pPr>
      <w:rPr>
        <w:rFonts w:ascii="Symbol" w:hAnsi="Symbol" w:hint="default"/>
      </w:rPr>
    </w:lvl>
    <w:lvl w:ilvl="7" w:tplc="04100003" w:tentative="1">
      <w:start w:val="1"/>
      <w:numFmt w:val="bullet"/>
      <w:lvlText w:val="o"/>
      <w:lvlJc w:val="left"/>
      <w:pPr>
        <w:ind w:left="6057" w:hanging="360"/>
      </w:pPr>
      <w:rPr>
        <w:rFonts w:ascii="Courier New" w:hAnsi="Courier New" w:cs="Courier New" w:hint="default"/>
      </w:rPr>
    </w:lvl>
    <w:lvl w:ilvl="8" w:tplc="04100005" w:tentative="1">
      <w:start w:val="1"/>
      <w:numFmt w:val="bullet"/>
      <w:lvlText w:val=""/>
      <w:lvlJc w:val="left"/>
      <w:pPr>
        <w:ind w:left="6777" w:hanging="360"/>
      </w:pPr>
      <w:rPr>
        <w:rFonts w:ascii="Wingdings" w:hAnsi="Wingdings" w:hint="default"/>
      </w:rPr>
    </w:lvl>
  </w:abstractNum>
  <w:abstractNum w:abstractNumId="34" w15:restartNumberingAfterBreak="0">
    <w:nsid w:val="7C952268"/>
    <w:multiLevelType w:val="hybridMultilevel"/>
    <w:tmpl w:val="6452108E"/>
    <w:lvl w:ilvl="0" w:tplc="61208F90">
      <w:start w:val="1"/>
      <w:numFmt w:val="bullet"/>
      <w:lvlText w:val=""/>
      <w:lvlJc w:val="left"/>
      <w:pPr>
        <w:ind w:left="923" w:hanging="360"/>
      </w:pPr>
      <w:rPr>
        <w:rFonts w:ascii="Symbol" w:hAnsi="Symbol" w:hint="default"/>
      </w:rPr>
    </w:lvl>
    <w:lvl w:ilvl="1" w:tplc="FFFFFFFF">
      <w:start w:val="1"/>
      <w:numFmt w:val="bullet"/>
      <w:lvlText w:val=""/>
      <w:lvlJc w:val="left"/>
      <w:pPr>
        <w:ind w:left="1643" w:hanging="360"/>
      </w:pPr>
      <w:rPr>
        <w:rFonts w:ascii="Symbol" w:hAnsi="Symbol" w:hint="default"/>
      </w:rPr>
    </w:lvl>
    <w:lvl w:ilvl="2" w:tplc="FFFFFFFF">
      <w:numFmt w:val="bullet"/>
      <w:lvlText w:val="·"/>
      <w:lvlJc w:val="left"/>
      <w:pPr>
        <w:ind w:left="2363" w:hanging="360"/>
      </w:pPr>
      <w:rPr>
        <w:rFonts w:ascii="Times New Roman" w:eastAsia="Times New Roman" w:hAnsi="Times New Roman" w:cs="Times New Roman" w:hint="default"/>
        <w:b w:val="0"/>
        <w:w w:val="100"/>
      </w:rPr>
    </w:lvl>
    <w:lvl w:ilvl="3" w:tplc="FFFFFFFF" w:tentative="1">
      <w:start w:val="1"/>
      <w:numFmt w:val="bullet"/>
      <w:lvlText w:val=""/>
      <w:lvlJc w:val="left"/>
      <w:pPr>
        <w:ind w:left="3083" w:hanging="360"/>
      </w:pPr>
      <w:rPr>
        <w:rFonts w:ascii="Symbol" w:hAnsi="Symbol" w:hint="default"/>
      </w:rPr>
    </w:lvl>
    <w:lvl w:ilvl="4" w:tplc="FFFFFFFF" w:tentative="1">
      <w:start w:val="1"/>
      <w:numFmt w:val="bullet"/>
      <w:lvlText w:val="o"/>
      <w:lvlJc w:val="left"/>
      <w:pPr>
        <w:ind w:left="3803" w:hanging="360"/>
      </w:pPr>
      <w:rPr>
        <w:rFonts w:ascii="Courier New" w:hAnsi="Courier New" w:cs="Courier New" w:hint="default"/>
      </w:rPr>
    </w:lvl>
    <w:lvl w:ilvl="5" w:tplc="FFFFFFFF" w:tentative="1">
      <w:start w:val="1"/>
      <w:numFmt w:val="bullet"/>
      <w:lvlText w:val=""/>
      <w:lvlJc w:val="left"/>
      <w:pPr>
        <w:ind w:left="4523" w:hanging="360"/>
      </w:pPr>
      <w:rPr>
        <w:rFonts w:ascii="Wingdings" w:hAnsi="Wingdings" w:hint="default"/>
      </w:rPr>
    </w:lvl>
    <w:lvl w:ilvl="6" w:tplc="FFFFFFFF" w:tentative="1">
      <w:start w:val="1"/>
      <w:numFmt w:val="bullet"/>
      <w:lvlText w:val=""/>
      <w:lvlJc w:val="left"/>
      <w:pPr>
        <w:ind w:left="5243" w:hanging="360"/>
      </w:pPr>
      <w:rPr>
        <w:rFonts w:ascii="Symbol" w:hAnsi="Symbol" w:hint="default"/>
      </w:rPr>
    </w:lvl>
    <w:lvl w:ilvl="7" w:tplc="FFFFFFFF" w:tentative="1">
      <w:start w:val="1"/>
      <w:numFmt w:val="bullet"/>
      <w:lvlText w:val="o"/>
      <w:lvlJc w:val="left"/>
      <w:pPr>
        <w:ind w:left="5963" w:hanging="360"/>
      </w:pPr>
      <w:rPr>
        <w:rFonts w:ascii="Courier New" w:hAnsi="Courier New" w:cs="Courier New" w:hint="default"/>
      </w:rPr>
    </w:lvl>
    <w:lvl w:ilvl="8" w:tplc="FFFFFFFF" w:tentative="1">
      <w:start w:val="1"/>
      <w:numFmt w:val="bullet"/>
      <w:lvlText w:val=""/>
      <w:lvlJc w:val="left"/>
      <w:pPr>
        <w:ind w:left="6683" w:hanging="360"/>
      </w:pPr>
      <w:rPr>
        <w:rFonts w:ascii="Wingdings" w:hAnsi="Wingdings" w:hint="default"/>
      </w:rPr>
    </w:lvl>
  </w:abstractNum>
  <w:abstractNum w:abstractNumId="35" w15:restartNumberingAfterBreak="0">
    <w:nsid w:val="7E8D4B2E"/>
    <w:multiLevelType w:val="hybridMultilevel"/>
    <w:tmpl w:val="83F48B62"/>
    <w:lvl w:ilvl="0" w:tplc="04100001">
      <w:start w:val="1"/>
      <w:numFmt w:val="bullet"/>
      <w:lvlText w:val=""/>
      <w:lvlJc w:val="left"/>
      <w:pPr>
        <w:ind w:left="339" w:hanging="339"/>
      </w:pPr>
      <w:rPr>
        <w:rFonts w:ascii="Symbol" w:hAnsi="Symbol" w:hint="default"/>
        <w:i/>
        <w:w w:val="103"/>
        <w:sz w:val="20"/>
        <w:szCs w:val="20"/>
        <w:lang w:val="it-IT" w:eastAsia="it-IT" w:bidi="it-IT"/>
      </w:rPr>
    </w:lvl>
    <w:lvl w:ilvl="1" w:tplc="FFFFFFFF">
      <w:start w:val="1"/>
      <w:numFmt w:val="lowerLetter"/>
      <w:lvlText w:val="%2)"/>
      <w:lvlJc w:val="left"/>
      <w:pPr>
        <w:ind w:left="880" w:hanging="327"/>
      </w:pPr>
      <w:rPr>
        <w:rFonts w:ascii="Times New Roman" w:eastAsia="Times New Roman" w:hAnsi="Times New Roman" w:cs="Times New Roman" w:hint="default"/>
        <w:spacing w:val="-3"/>
        <w:w w:val="103"/>
        <w:sz w:val="20"/>
        <w:szCs w:val="20"/>
        <w:lang w:val="it-IT" w:eastAsia="it-IT" w:bidi="it-IT"/>
      </w:rPr>
    </w:lvl>
    <w:lvl w:ilvl="2" w:tplc="FFFFFFFF">
      <w:start w:val="1"/>
      <w:numFmt w:val="lowerRoman"/>
      <w:lvlText w:val="%3."/>
      <w:lvlJc w:val="left"/>
      <w:pPr>
        <w:ind w:left="1267" w:hanging="276"/>
        <w:jc w:val="right"/>
      </w:pPr>
      <w:rPr>
        <w:rFonts w:ascii="Times New Roman" w:eastAsia="Times New Roman" w:hAnsi="Times New Roman" w:cs="Times New Roman" w:hint="default"/>
        <w:w w:val="103"/>
        <w:sz w:val="20"/>
        <w:szCs w:val="20"/>
        <w:lang w:val="it-IT" w:eastAsia="it-IT" w:bidi="it-IT"/>
      </w:rPr>
    </w:lvl>
    <w:lvl w:ilvl="3" w:tplc="FFFFFFFF">
      <w:numFmt w:val="bullet"/>
      <w:lvlText w:val="•"/>
      <w:lvlJc w:val="left"/>
      <w:pPr>
        <w:ind w:left="2277" w:hanging="276"/>
      </w:pPr>
      <w:rPr>
        <w:rFonts w:hint="default"/>
        <w:lang w:val="it-IT" w:eastAsia="it-IT" w:bidi="it-IT"/>
      </w:rPr>
    </w:lvl>
    <w:lvl w:ilvl="4" w:tplc="FFFFFFFF">
      <w:numFmt w:val="bullet"/>
      <w:lvlText w:val="•"/>
      <w:lvlJc w:val="left"/>
      <w:pPr>
        <w:ind w:left="3295" w:hanging="276"/>
      </w:pPr>
      <w:rPr>
        <w:rFonts w:hint="default"/>
        <w:lang w:val="it-IT" w:eastAsia="it-IT" w:bidi="it-IT"/>
      </w:rPr>
    </w:lvl>
    <w:lvl w:ilvl="5" w:tplc="FFFFFFFF">
      <w:numFmt w:val="bullet"/>
      <w:lvlText w:val="•"/>
      <w:lvlJc w:val="left"/>
      <w:pPr>
        <w:ind w:left="4312" w:hanging="276"/>
      </w:pPr>
      <w:rPr>
        <w:rFonts w:hint="default"/>
        <w:lang w:val="it-IT" w:eastAsia="it-IT" w:bidi="it-IT"/>
      </w:rPr>
    </w:lvl>
    <w:lvl w:ilvl="6" w:tplc="FFFFFFFF">
      <w:numFmt w:val="bullet"/>
      <w:lvlText w:val="•"/>
      <w:lvlJc w:val="left"/>
      <w:pPr>
        <w:ind w:left="5330" w:hanging="276"/>
      </w:pPr>
      <w:rPr>
        <w:rFonts w:hint="default"/>
        <w:lang w:val="it-IT" w:eastAsia="it-IT" w:bidi="it-IT"/>
      </w:rPr>
    </w:lvl>
    <w:lvl w:ilvl="7" w:tplc="FFFFFFFF">
      <w:numFmt w:val="bullet"/>
      <w:lvlText w:val="•"/>
      <w:lvlJc w:val="left"/>
      <w:pPr>
        <w:ind w:left="6347" w:hanging="276"/>
      </w:pPr>
      <w:rPr>
        <w:rFonts w:hint="default"/>
        <w:lang w:val="it-IT" w:eastAsia="it-IT" w:bidi="it-IT"/>
      </w:rPr>
    </w:lvl>
    <w:lvl w:ilvl="8" w:tplc="FFFFFFFF">
      <w:numFmt w:val="bullet"/>
      <w:lvlText w:val="•"/>
      <w:lvlJc w:val="left"/>
      <w:pPr>
        <w:ind w:left="7365" w:hanging="276"/>
      </w:pPr>
      <w:rPr>
        <w:rFonts w:hint="default"/>
        <w:lang w:val="it-IT" w:eastAsia="it-IT" w:bidi="it-IT"/>
      </w:rPr>
    </w:lvl>
  </w:abstractNum>
  <w:num w:numId="1" w16cid:durableId="1046220191">
    <w:abstractNumId w:val="28"/>
  </w:num>
  <w:num w:numId="2" w16cid:durableId="1649169118">
    <w:abstractNumId w:val="5"/>
  </w:num>
  <w:num w:numId="3" w16cid:durableId="1369180621">
    <w:abstractNumId w:val="32"/>
  </w:num>
  <w:num w:numId="4" w16cid:durableId="1848131675">
    <w:abstractNumId w:val="25"/>
  </w:num>
  <w:num w:numId="5" w16cid:durableId="952178301">
    <w:abstractNumId w:val="11"/>
  </w:num>
  <w:num w:numId="6" w16cid:durableId="1704789394">
    <w:abstractNumId w:val="14"/>
  </w:num>
  <w:num w:numId="7" w16cid:durableId="498544366">
    <w:abstractNumId w:val="9"/>
  </w:num>
  <w:num w:numId="8" w16cid:durableId="955678397">
    <w:abstractNumId w:val="29"/>
  </w:num>
  <w:num w:numId="9" w16cid:durableId="198979781">
    <w:abstractNumId w:val="6"/>
  </w:num>
  <w:num w:numId="10" w16cid:durableId="1768427937">
    <w:abstractNumId w:val="27"/>
  </w:num>
  <w:num w:numId="11" w16cid:durableId="667441982">
    <w:abstractNumId w:val="13"/>
  </w:num>
  <w:num w:numId="12" w16cid:durableId="329187534">
    <w:abstractNumId w:val="1"/>
  </w:num>
  <w:num w:numId="13" w16cid:durableId="1722827644">
    <w:abstractNumId w:val="23"/>
  </w:num>
  <w:num w:numId="14" w16cid:durableId="549268204">
    <w:abstractNumId w:val="15"/>
  </w:num>
  <w:num w:numId="15" w16cid:durableId="1529366942">
    <w:abstractNumId w:val="21"/>
  </w:num>
  <w:num w:numId="16" w16cid:durableId="826358087">
    <w:abstractNumId w:val="8"/>
  </w:num>
  <w:num w:numId="17" w16cid:durableId="245193148">
    <w:abstractNumId w:val="19"/>
  </w:num>
  <w:num w:numId="18" w16cid:durableId="944649644">
    <w:abstractNumId w:val="0"/>
  </w:num>
  <w:num w:numId="19" w16cid:durableId="811019967">
    <w:abstractNumId w:val="2"/>
  </w:num>
  <w:num w:numId="20" w16cid:durableId="1454472266">
    <w:abstractNumId w:val="22"/>
  </w:num>
  <w:num w:numId="21" w16cid:durableId="1445809830">
    <w:abstractNumId w:val="12"/>
  </w:num>
  <w:num w:numId="22" w16cid:durableId="110707970">
    <w:abstractNumId w:val="31"/>
  </w:num>
  <w:num w:numId="23" w16cid:durableId="1662847399">
    <w:abstractNumId w:val="26"/>
  </w:num>
  <w:num w:numId="24" w16cid:durableId="1647931281">
    <w:abstractNumId w:val="30"/>
  </w:num>
  <w:num w:numId="25" w16cid:durableId="1713533173">
    <w:abstractNumId w:val="35"/>
  </w:num>
  <w:num w:numId="26" w16cid:durableId="1808627114">
    <w:abstractNumId w:val="20"/>
  </w:num>
  <w:num w:numId="27" w16cid:durableId="1778213445">
    <w:abstractNumId w:val="24"/>
  </w:num>
  <w:num w:numId="28" w16cid:durableId="386074044">
    <w:abstractNumId w:val="34"/>
  </w:num>
  <w:num w:numId="29" w16cid:durableId="1849247879">
    <w:abstractNumId w:val="17"/>
  </w:num>
  <w:num w:numId="30" w16cid:durableId="144708652">
    <w:abstractNumId w:val="4"/>
  </w:num>
  <w:num w:numId="31" w16cid:durableId="1839494768">
    <w:abstractNumId w:val="33"/>
  </w:num>
  <w:num w:numId="32" w16cid:durableId="123549145">
    <w:abstractNumId w:val="7"/>
  </w:num>
  <w:num w:numId="33" w16cid:durableId="1323773547">
    <w:abstractNumId w:val="10"/>
  </w:num>
  <w:num w:numId="34" w16cid:durableId="1364095883">
    <w:abstractNumId w:val="16"/>
  </w:num>
  <w:num w:numId="35" w16cid:durableId="963004772">
    <w:abstractNumId w:val="18"/>
  </w:num>
  <w:num w:numId="36" w16cid:durableId="50832611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7E"/>
    <w:rsid w:val="00010EDA"/>
    <w:rsid w:val="00020383"/>
    <w:rsid w:val="00026B6A"/>
    <w:rsid w:val="00047ED9"/>
    <w:rsid w:val="00053AE1"/>
    <w:rsid w:val="00056336"/>
    <w:rsid w:val="00060D73"/>
    <w:rsid w:val="0006400B"/>
    <w:rsid w:val="00065F81"/>
    <w:rsid w:val="00070FA1"/>
    <w:rsid w:val="00087C13"/>
    <w:rsid w:val="0009516B"/>
    <w:rsid w:val="000A5D8C"/>
    <w:rsid w:val="000B2B0C"/>
    <w:rsid w:val="000C0F87"/>
    <w:rsid w:val="000C46D8"/>
    <w:rsid w:val="000C4BD3"/>
    <w:rsid w:val="000D110F"/>
    <w:rsid w:val="000D244E"/>
    <w:rsid w:val="000D4395"/>
    <w:rsid w:val="000E4A38"/>
    <w:rsid w:val="000F0167"/>
    <w:rsid w:val="00141571"/>
    <w:rsid w:val="0014197D"/>
    <w:rsid w:val="00141D17"/>
    <w:rsid w:val="001436A5"/>
    <w:rsid w:val="001440B7"/>
    <w:rsid w:val="001444C4"/>
    <w:rsid w:val="001447D3"/>
    <w:rsid w:val="0015546B"/>
    <w:rsid w:val="001631B4"/>
    <w:rsid w:val="00173E01"/>
    <w:rsid w:val="0018062A"/>
    <w:rsid w:val="00190BB8"/>
    <w:rsid w:val="00194224"/>
    <w:rsid w:val="001B0427"/>
    <w:rsid w:val="001B1FF1"/>
    <w:rsid w:val="001B518B"/>
    <w:rsid w:val="001C0144"/>
    <w:rsid w:val="001C07C3"/>
    <w:rsid w:val="001C4C67"/>
    <w:rsid w:val="001C503C"/>
    <w:rsid w:val="001D0498"/>
    <w:rsid w:val="001D2D14"/>
    <w:rsid w:val="001D31B8"/>
    <w:rsid w:val="001D5DC3"/>
    <w:rsid w:val="001E2626"/>
    <w:rsid w:val="001E4F65"/>
    <w:rsid w:val="00201395"/>
    <w:rsid w:val="00204395"/>
    <w:rsid w:val="002168DA"/>
    <w:rsid w:val="0022611B"/>
    <w:rsid w:val="00270A5B"/>
    <w:rsid w:val="00270ED4"/>
    <w:rsid w:val="00272EF0"/>
    <w:rsid w:val="0027781C"/>
    <w:rsid w:val="002915DE"/>
    <w:rsid w:val="0029758D"/>
    <w:rsid w:val="002B1C17"/>
    <w:rsid w:val="002B28B2"/>
    <w:rsid w:val="002B48C6"/>
    <w:rsid w:val="002B61BE"/>
    <w:rsid w:val="002C298D"/>
    <w:rsid w:val="002C67D7"/>
    <w:rsid w:val="002D0DA8"/>
    <w:rsid w:val="002D250E"/>
    <w:rsid w:val="002E2B83"/>
    <w:rsid w:val="003056EA"/>
    <w:rsid w:val="00307E4E"/>
    <w:rsid w:val="00315470"/>
    <w:rsid w:val="00322AF5"/>
    <w:rsid w:val="00323EA0"/>
    <w:rsid w:val="003407BD"/>
    <w:rsid w:val="0034249E"/>
    <w:rsid w:val="00361B88"/>
    <w:rsid w:val="00363AD6"/>
    <w:rsid w:val="00372965"/>
    <w:rsid w:val="003B3AC6"/>
    <w:rsid w:val="003C0847"/>
    <w:rsid w:val="003C3092"/>
    <w:rsid w:val="003C54BE"/>
    <w:rsid w:val="003C5D6C"/>
    <w:rsid w:val="003E3D59"/>
    <w:rsid w:val="00424D04"/>
    <w:rsid w:val="00437A8D"/>
    <w:rsid w:val="00445AA2"/>
    <w:rsid w:val="00447710"/>
    <w:rsid w:val="00454686"/>
    <w:rsid w:val="0045796B"/>
    <w:rsid w:val="0047524C"/>
    <w:rsid w:val="00486879"/>
    <w:rsid w:val="004935B7"/>
    <w:rsid w:val="004B063E"/>
    <w:rsid w:val="004B5B05"/>
    <w:rsid w:val="004C5E3F"/>
    <w:rsid w:val="004E2AAB"/>
    <w:rsid w:val="004E57CE"/>
    <w:rsid w:val="004F1174"/>
    <w:rsid w:val="005159F5"/>
    <w:rsid w:val="00536F73"/>
    <w:rsid w:val="00537B29"/>
    <w:rsid w:val="00561C91"/>
    <w:rsid w:val="005621E7"/>
    <w:rsid w:val="00566CB9"/>
    <w:rsid w:val="00574208"/>
    <w:rsid w:val="00575675"/>
    <w:rsid w:val="005759DC"/>
    <w:rsid w:val="00577909"/>
    <w:rsid w:val="00596E15"/>
    <w:rsid w:val="005A10D5"/>
    <w:rsid w:val="005A6B24"/>
    <w:rsid w:val="005C34C1"/>
    <w:rsid w:val="005D2D88"/>
    <w:rsid w:val="005E0C13"/>
    <w:rsid w:val="005E3B08"/>
    <w:rsid w:val="005F0B0E"/>
    <w:rsid w:val="005F4277"/>
    <w:rsid w:val="005F7B49"/>
    <w:rsid w:val="00600E8C"/>
    <w:rsid w:val="00602BDC"/>
    <w:rsid w:val="00605401"/>
    <w:rsid w:val="00606646"/>
    <w:rsid w:val="00627942"/>
    <w:rsid w:val="00637D61"/>
    <w:rsid w:val="0064708A"/>
    <w:rsid w:val="0067437E"/>
    <w:rsid w:val="00680B0E"/>
    <w:rsid w:val="006B19C2"/>
    <w:rsid w:val="006C4F3D"/>
    <w:rsid w:val="006D48F8"/>
    <w:rsid w:val="006D6FFC"/>
    <w:rsid w:val="006E01A0"/>
    <w:rsid w:val="006E09BE"/>
    <w:rsid w:val="006E473B"/>
    <w:rsid w:val="006E5789"/>
    <w:rsid w:val="006E6A16"/>
    <w:rsid w:val="006F3392"/>
    <w:rsid w:val="006F5E01"/>
    <w:rsid w:val="00703887"/>
    <w:rsid w:val="00712708"/>
    <w:rsid w:val="00713209"/>
    <w:rsid w:val="00737285"/>
    <w:rsid w:val="00751A75"/>
    <w:rsid w:val="0076133D"/>
    <w:rsid w:val="007616B1"/>
    <w:rsid w:val="00770F4B"/>
    <w:rsid w:val="007B1E66"/>
    <w:rsid w:val="007C01FE"/>
    <w:rsid w:val="007C365A"/>
    <w:rsid w:val="007C3AF3"/>
    <w:rsid w:val="007E6124"/>
    <w:rsid w:val="007F671D"/>
    <w:rsid w:val="0083268E"/>
    <w:rsid w:val="00834C81"/>
    <w:rsid w:val="00835D4B"/>
    <w:rsid w:val="0084616F"/>
    <w:rsid w:val="00853B7D"/>
    <w:rsid w:val="00860A32"/>
    <w:rsid w:val="00874885"/>
    <w:rsid w:val="0087677A"/>
    <w:rsid w:val="00876B3E"/>
    <w:rsid w:val="00886406"/>
    <w:rsid w:val="008872C2"/>
    <w:rsid w:val="008875E0"/>
    <w:rsid w:val="00895275"/>
    <w:rsid w:val="00896639"/>
    <w:rsid w:val="008B7237"/>
    <w:rsid w:val="008C21E9"/>
    <w:rsid w:val="008C764F"/>
    <w:rsid w:val="008E0F38"/>
    <w:rsid w:val="008F15F1"/>
    <w:rsid w:val="008F3BE7"/>
    <w:rsid w:val="008F5B30"/>
    <w:rsid w:val="00900B7B"/>
    <w:rsid w:val="009043EA"/>
    <w:rsid w:val="00905DE6"/>
    <w:rsid w:val="00906A2B"/>
    <w:rsid w:val="00917336"/>
    <w:rsid w:val="009328FF"/>
    <w:rsid w:val="009473CB"/>
    <w:rsid w:val="009508E2"/>
    <w:rsid w:val="009718FE"/>
    <w:rsid w:val="0097529B"/>
    <w:rsid w:val="009763F9"/>
    <w:rsid w:val="00992D8F"/>
    <w:rsid w:val="009B225D"/>
    <w:rsid w:val="009B63C5"/>
    <w:rsid w:val="009C247A"/>
    <w:rsid w:val="009C67E6"/>
    <w:rsid w:val="00A046C9"/>
    <w:rsid w:val="00A23F83"/>
    <w:rsid w:val="00A24A4A"/>
    <w:rsid w:val="00A25358"/>
    <w:rsid w:val="00A37716"/>
    <w:rsid w:val="00A47887"/>
    <w:rsid w:val="00A72F0B"/>
    <w:rsid w:val="00A745C7"/>
    <w:rsid w:val="00A764E5"/>
    <w:rsid w:val="00A819BF"/>
    <w:rsid w:val="00A90F3A"/>
    <w:rsid w:val="00A93330"/>
    <w:rsid w:val="00AA5411"/>
    <w:rsid w:val="00AB13F6"/>
    <w:rsid w:val="00AE5B12"/>
    <w:rsid w:val="00AF4914"/>
    <w:rsid w:val="00B26A58"/>
    <w:rsid w:val="00B32B75"/>
    <w:rsid w:val="00B33361"/>
    <w:rsid w:val="00B33DE3"/>
    <w:rsid w:val="00B52F20"/>
    <w:rsid w:val="00B55E07"/>
    <w:rsid w:val="00B635CB"/>
    <w:rsid w:val="00B73081"/>
    <w:rsid w:val="00B852FA"/>
    <w:rsid w:val="00B9055D"/>
    <w:rsid w:val="00B90C19"/>
    <w:rsid w:val="00B90E55"/>
    <w:rsid w:val="00B935C6"/>
    <w:rsid w:val="00BA1B2B"/>
    <w:rsid w:val="00BA1B4F"/>
    <w:rsid w:val="00BA4019"/>
    <w:rsid w:val="00BB706D"/>
    <w:rsid w:val="00BC3640"/>
    <w:rsid w:val="00BC5D87"/>
    <w:rsid w:val="00BD41B4"/>
    <w:rsid w:val="00BE2A68"/>
    <w:rsid w:val="00BE5398"/>
    <w:rsid w:val="00BF77E3"/>
    <w:rsid w:val="00C048CF"/>
    <w:rsid w:val="00C121DE"/>
    <w:rsid w:val="00C27492"/>
    <w:rsid w:val="00C27B34"/>
    <w:rsid w:val="00C3147F"/>
    <w:rsid w:val="00C34BC9"/>
    <w:rsid w:val="00C444DE"/>
    <w:rsid w:val="00C5497D"/>
    <w:rsid w:val="00C55D32"/>
    <w:rsid w:val="00C5676E"/>
    <w:rsid w:val="00C61023"/>
    <w:rsid w:val="00C77DC4"/>
    <w:rsid w:val="00C872CA"/>
    <w:rsid w:val="00C903DB"/>
    <w:rsid w:val="00C915E3"/>
    <w:rsid w:val="00C92945"/>
    <w:rsid w:val="00CB609A"/>
    <w:rsid w:val="00CC3F18"/>
    <w:rsid w:val="00CC46B4"/>
    <w:rsid w:val="00CD0C38"/>
    <w:rsid w:val="00CD6959"/>
    <w:rsid w:val="00CE3E27"/>
    <w:rsid w:val="00CF4B97"/>
    <w:rsid w:val="00CF791E"/>
    <w:rsid w:val="00D06D29"/>
    <w:rsid w:val="00D1323B"/>
    <w:rsid w:val="00D16B26"/>
    <w:rsid w:val="00D315F5"/>
    <w:rsid w:val="00D44181"/>
    <w:rsid w:val="00D470B2"/>
    <w:rsid w:val="00D56B00"/>
    <w:rsid w:val="00D6073C"/>
    <w:rsid w:val="00D63F97"/>
    <w:rsid w:val="00D701AA"/>
    <w:rsid w:val="00D71E6A"/>
    <w:rsid w:val="00D763A1"/>
    <w:rsid w:val="00D77F30"/>
    <w:rsid w:val="00D8153F"/>
    <w:rsid w:val="00D81A35"/>
    <w:rsid w:val="00D84106"/>
    <w:rsid w:val="00DA2F91"/>
    <w:rsid w:val="00DD3B91"/>
    <w:rsid w:val="00DD3C60"/>
    <w:rsid w:val="00DE6007"/>
    <w:rsid w:val="00DE607C"/>
    <w:rsid w:val="00DF47F6"/>
    <w:rsid w:val="00E00DAE"/>
    <w:rsid w:val="00E41E39"/>
    <w:rsid w:val="00E62F12"/>
    <w:rsid w:val="00E64454"/>
    <w:rsid w:val="00E7532E"/>
    <w:rsid w:val="00E77592"/>
    <w:rsid w:val="00E77CD4"/>
    <w:rsid w:val="00E8796D"/>
    <w:rsid w:val="00E906E4"/>
    <w:rsid w:val="00E97762"/>
    <w:rsid w:val="00EA13CE"/>
    <w:rsid w:val="00EB72B0"/>
    <w:rsid w:val="00EC0793"/>
    <w:rsid w:val="00EC641C"/>
    <w:rsid w:val="00ED407D"/>
    <w:rsid w:val="00F154DF"/>
    <w:rsid w:val="00F4243E"/>
    <w:rsid w:val="00F44EF0"/>
    <w:rsid w:val="00F51105"/>
    <w:rsid w:val="00F511D3"/>
    <w:rsid w:val="00F53C4B"/>
    <w:rsid w:val="00F577A0"/>
    <w:rsid w:val="00F6221F"/>
    <w:rsid w:val="00F6431B"/>
    <w:rsid w:val="00F70CEA"/>
    <w:rsid w:val="00F83267"/>
    <w:rsid w:val="00F862EC"/>
    <w:rsid w:val="00F9002A"/>
    <w:rsid w:val="00FC4A7A"/>
    <w:rsid w:val="00FD1741"/>
    <w:rsid w:val="00FF3E16"/>
    <w:rsid w:val="00FF4633"/>
    <w:rsid w:val="00FF556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4944"/>
  <w15:docId w15:val="{644A80EB-173D-4788-971B-371EEAE3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4224"/>
    <w:rPr>
      <w:rFonts w:ascii="Times New Roman" w:eastAsia="Times New Roman" w:hAnsi="Times New Roman" w:cs="Times New Roman"/>
      <w:lang w:val="it-IT" w:eastAsia="it-IT" w:bidi="it-IT"/>
    </w:rPr>
  </w:style>
  <w:style w:type="paragraph" w:styleId="Titolo1">
    <w:name w:val="heading 1"/>
    <w:basedOn w:val="Normale"/>
    <w:uiPriority w:val="9"/>
    <w:qFormat/>
    <w:rsid w:val="005159F5"/>
    <w:pPr>
      <w:spacing w:before="7"/>
      <w:ind w:left="542" w:hanging="339"/>
      <w:outlineLvl w:val="0"/>
    </w:pPr>
  </w:style>
  <w:style w:type="paragraph" w:styleId="Titolo2">
    <w:name w:val="heading 2"/>
    <w:basedOn w:val="Normale"/>
    <w:uiPriority w:val="9"/>
    <w:unhideWhenUsed/>
    <w:qFormat/>
    <w:rsid w:val="005159F5"/>
    <w:pPr>
      <w:ind w:left="203"/>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159F5"/>
    <w:tblPr>
      <w:tblInd w:w="0" w:type="dxa"/>
      <w:tblCellMar>
        <w:top w:w="0" w:type="dxa"/>
        <w:left w:w="0" w:type="dxa"/>
        <w:bottom w:w="0" w:type="dxa"/>
        <w:right w:w="0" w:type="dxa"/>
      </w:tblCellMar>
    </w:tblPr>
  </w:style>
  <w:style w:type="paragraph" w:styleId="Corpotesto">
    <w:name w:val="Body Text"/>
    <w:basedOn w:val="Normale"/>
    <w:uiPriority w:val="1"/>
    <w:qFormat/>
    <w:rsid w:val="005159F5"/>
    <w:rPr>
      <w:sz w:val="20"/>
      <w:szCs w:val="20"/>
    </w:rPr>
  </w:style>
  <w:style w:type="paragraph" w:styleId="Paragrafoelenco">
    <w:name w:val="List Paragraph"/>
    <w:basedOn w:val="Normale"/>
    <w:uiPriority w:val="34"/>
    <w:qFormat/>
    <w:rsid w:val="005159F5"/>
    <w:pPr>
      <w:ind w:left="542" w:hanging="339"/>
      <w:jc w:val="both"/>
    </w:pPr>
  </w:style>
  <w:style w:type="paragraph" w:customStyle="1" w:styleId="TableParagraph">
    <w:name w:val="Table Paragraph"/>
    <w:basedOn w:val="Normale"/>
    <w:uiPriority w:val="1"/>
    <w:qFormat/>
    <w:rsid w:val="005159F5"/>
    <w:pPr>
      <w:ind w:left="297"/>
    </w:pPr>
    <w:rPr>
      <w:rFonts w:ascii="Arial" w:eastAsia="Arial" w:hAnsi="Arial" w:cs="Arial"/>
    </w:rPr>
  </w:style>
  <w:style w:type="paragraph" w:styleId="Testofumetto">
    <w:name w:val="Balloon Text"/>
    <w:basedOn w:val="Normale"/>
    <w:link w:val="TestofumettoCarattere"/>
    <w:uiPriority w:val="99"/>
    <w:semiHidden/>
    <w:unhideWhenUsed/>
    <w:rsid w:val="00CB60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609A"/>
    <w:rPr>
      <w:rFonts w:ascii="Segoe UI" w:eastAsia="Times New Roman" w:hAnsi="Segoe UI" w:cs="Segoe UI"/>
      <w:sz w:val="18"/>
      <w:szCs w:val="18"/>
      <w:lang w:val="it-IT" w:eastAsia="it-IT" w:bidi="it-IT"/>
    </w:rPr>
  </w:style>
  <w:style w:type="paragraph" w:styleId="NormaleWeb">
    <w:name w:val="Normal (Web)"/>
    <w:basedOn w:val="Normale"/>
    <w:uiPriority w:val="99"/>
    <w:unhideWhenUsed/>
    <w:rsid w:val="001440B7"/>
    <w:pPr>
      <w:widowControl/>
      <w:autoSpaceDE/>
      <w:autoSpaceDN/>
      <w:spacing w:before="100" w:beforeAutospacing="1" w:after="100" w:afterAutospacing="1"/>
    </w:pPr>
    <w:rPr>
      <w:sz w:val="24"/>
      <w:szCs w:val="24"/>
      <w:lang w:bidi="ar-SA"/>
    </w:rPr>
  </w:style>
  <w:style w:type="character" w:styleId="Enfasigrassetto">
    <w:name w:val="Strong"/>
    <w:basedOn w:val="Carpredefinitoparagrafo"/>
    <w:uiPriority w:val="22"/>
    <w:qFormat/>
    <w:rsid w:val="001440B7"/>
    <w:rPr>
      <w:b/>
      <w:bCs/>
    </w:rPr>
  </w:style>
  <w:style w:type="character" w:styleId="Collegamentoipertestuale">
    <w:name w:val="Hyperlink"/>
    <w:basedOn w:val="Carpredefinitoparagrafo"/>
    <w:uiPriority w:val="99"/>
    <w:unhideWhenUsed/>
    <w:rsid w:val="00BE2A68"/>
    <w:rPr>
      <w:color w:val="0000FF"/>
      <w:u w:val="single"/>
    </w:rPr>
  </w:style>
  <w:style w:type="character" w:styleId="Rimandocommento">
    <w:name w:val="annotation reference"/>
    <w:basedOn w:val="Carpredefinitoparagrafo"/>
    <w:uiPriority w:val="99"/>
    <w:semiHidden/>
    <w:unhideWhenUsed/>
    <w:rsid w:val="00FC4A7A"/>
    <w:rPr>
      <w:sz w:val="16"/>
      <w:szCs w:val="16"/>
    </w:rPr>
  </w:style>
  <w:style w:type="paragraph" w:styleId="Testocommento">
    <w:name w:val="annotation text"/>
    <w:basedOn w:val="Normale"/>
    <w:link w:val="TestocommentoCarattere"/>
    <w:uiPriority w:val="99"/>
    <w:semiHidden/>
    <w:unhideWhenUsed/>
    <w:rsid w:val="00FC4A7A"/>
    <w:rPr>
      <w:sz w:val="20"/>
      <w:szCs w:val="20"/>
    </w:rPr>
  </w:style>
  <w:style w:type="character" w:customStyle="1" w:styleId="TestocommentoCarattere">
    <w:name w:val="Testo commento Carattere"/>
    <w:basedOn w:val="Carpredefinitoparagrafo"/>
    <w:link w:val="Testocommento"/>
    <w:uiPriority w:val="99"/>
    <w:semiHidden/>
    <w:rsid w:val="00FC4A7A"/>
    <w:rPr>
      <w:rFonts w:ascii="Times New Roman" w:eastAsia="Times New Roman" w:hAnsi="Times New Roman" w:cs="Times New Roman"/>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FC4A7A"/>
    <w:rPr>
      <w:b/>
      <w:bCs/>
    </w:rPr>
  </w:style>
  <w:style w:type="character" w:customStyle="1" w:styleId="SoggettocommentoCarattere">
    <w:name w:val="Soggetto commento Carattere"/>
    <w:basedOn w:val="TestocommentoCarattere"/>
    <w:link w:val="Soggettocommento"/>
    <w:uiPriority w:val="99"/>
    <w:semiHidden/>
    <w:rsid w:val="00FC4A7A"/>
    <w:rPr>
      <w:rFonts w:ascii="Times New Roman" w:eastAsia="Times New Roman" w:hAnsi="Times New Roman" w:cs="Times New Roman"/>
      <w:b/>
      <w:bCs/>
      <w:sz w:val="20"/>
      <w:szCs w:val="20"/>
      <w:lang w:val="it-IT" w:eastAsia="it-IT" w:bidi="it-IT"/>
    </w:rPr>
  </w:style>
  <w:style w:type="paragraph" w:customStyle="1" w:styleId="Default">
    <w:name w:val="Default"/>
    <w:rsid w:val="000C46D8"/>
    <w:pPr>
      <w:widowControl/>
      <w:adjustRightInd w:val="0"/>
    </w:pPr>
    <w:rPr>
      <w:rFonts w:ascii="Times New Roman" w:hAnsi="Times New Roman" w:cs="Times New Roman"/>
      <w:color w:val="000000"/>
      <w:sz w:val="24"/>
      <w:szCs w:val="24"/>
      <w:lang w:val="it-IT"/>
    </w:rPr>
  </w:style>
  <w:style w:type="character" w:styleId="Menzionenonrisolta">
    <w:name w:val="Unresolved Mention"/>
    <w:basedOn w:val="Carpredefinitoparagrafo"/>
    <w:uiPriority w:val="99"/>
    <w:semiHidden/>
    <w:unhideWhenUsed/>
    <w:rsid w:val="00C91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532178">
      <w:bodyDiv w:val="1"/>
      <w:marLeft w:val="0"/>
      <w:marRight w:val="0"/>
      <w:marTop w:val="0"/>
      <w:marBottom w:val="0"/>
      <w:divBdr>
        <w:top w:val="none" w:sz="0" w:space="0" w:color="auto"/>
        <w:left w:val="none" w:sz="0" w:space="0" w:color="auto"/>
        <w:bottom w:val="none" w:sz="0" w:space="0" w:color="auto"/>
        <w:right w:val="none" w:sz="0" w:space="0" w:color="auto"/>
      </w:divBdr>
    </w:div>
    <w:div w:id="747077427">
      <w:bodyDiv w:val="1"/>
      <w:marLeft w:val="0"/>
      <w:marRight w:val="0"/>
      <w:marTop w:val="0"/>
      <w:marBottom w:val="0"/>
      <w:divBdr>
        <w:top w:val="none" w:sz="0" w:space="0" w:color="auto"/>
        <w:left w:val="none" w:sz="0" w:space="0" w:color="auto"/>
        <w:bottom w:val="none" w:sz="0" w:space="0" w:color="auto"/>
        <w:right w:val="none" w:sz="0" w:space="0" w:color="auto"/>
      </w:divBdr>
    </w:div>
    <w:div w:id="779686573">
      <w:bodyDiv w:val="1"/>
      <w:marLeft w:val="0"/>
      <w:marRight w:val="0"/>
      <w:marTop w:val="0"/>
      <w:marBottom w:val="0"/>
      <w:divBdr>
        <w:top w:val="none" w:sz="0" w:space="0" w:color="auto"/>
        <w:left w:val="none" w:sz="0" w:space="0" w:color="auto"/>
        <w:bottom w:val="none" w:sz="0" w:space="0" w:color="auto"/>
        <w:right w:val="none" w:sz="0" w:space="0" w:color="auto"/>
      </w:divBdr>
    </w:div>
    <w:div w:id="1180660516">
      <w:bodyDiv w:val="1"/>
      <w:marLeft w:val="0"/>
      <w:marRight w:val="0"/>
      <w:marTop w:val="0"/>
      <w:marBottom w:val="0"/>
      <w:divBdr>
        <w:top w:val="none" w:sz="0" w:space="0" w:color="auto"/>
        <w:left w:val="none" w:sz="0" w:space="0" w:color="auto"/>
        <w:bottom w:val="none" w:sz="0" w:space="0" w:color="auto"/>
        <w:right w:val="none" w:sz="0" w:space="0" w:color="auto"/>
      </w:divBdr>
    </w:div>
    <w:div w:id="214495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10CF6-886A-4F88-AD9D-2EA02781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10</Pages>
  <Words>5651</Words>
  <Characters>32212</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Microsoft Word - PROPOSTA DELIBERA VALIDAZIONE PEF 2020</vt:lpstr>
    </vt:vector>
  </TitlesOfParts>
  <Company/>
  <LinksUpToDate>false</LinksUpToDate>
  <CharactersWithSpaces>37788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PROPOSTA DELIBERA VALIDAZIONE PEF 2020</dc:title>
  <dc:creator>ATA5</dc:creator>
  <cp:lastModifiedBy>Fausti Roberto</cp:lastModifiedBy>
  <cp:revision>20</cp:revision>
  <cp:lastPrinted>2020-12-28T10:22:00Z</cp:lastPrinted>
  <dcterms:created xsi:type="dcterms:W3CDTF">2022-05-02T08:05:00Z</dcterms:created>
  <dcterms:modified xsi:type="dcterms:W3CDTF">2022-05-12T14:43:00Z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LastSaved">
    <vt:filetime>2020-12-22T00:00:00Z</vt:filetime>
  </property>
</Properties>
</file>